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1.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2.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3.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4.xml" ContentType="application/vnd.openxmlformats-officedocument.themeOverrid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91483" w14:textId="2CBEA5F3" w:rsidR="00EE4C27" w:rsidRDefault="00EE4C27" w:rsidP="000D3680">
      <w:pPr>
        <w:pStyle w:val="Balk2"/>
        <w:spacing w:before="0" w:beforeAutospacing="0" w:after="0" w:afterAutospacing="0"/>
        <w:jc w:val="center"/>
        <w:rPr>
          <w:sz w:val="32"/>
          <w:szCs w:val="32"/>
        </w:rPr>
      </w:pPr>
      <w:r w:rsidRPr="005237C1">
        <w:rPr>
          <w:sz w:val="32"/>
          <w:szCs w:val="32"/>
        </w:rPr>
        <w:t xml:space="preserve">ANALYSIS OF ETHICS </w:t>
      </w:r>
      <w:r>
        <w:rPr>
          <w:sz w:val="32"/>
          <w:szCs w:val="32"/>
        </w:rPr>
        <w:t>TRAINING</w:t>
      </w:r>
      <w:r w:rsidRPr="005237C1">
        <w:rPr>
          <w:sz w:val="32"/>
          <w:szCs w:val="32"/>
        </w:rPr>
        <w:t xml:space="preserve"> IN SCIENCE AND TECHNOLOGY: </w:t>
      </w:r>
    </w:p>
    <w:p w14:paraId="1054921A" w14:textId="77463FF8" w:rsidR="00EE4C27" w:rsidRDefault="00CE2A18" w:rsidP="000D3680">
      <w:pPr>
        <w:pStyle w:val="Balk2"/>
        <w:spacing w:before="0" w:beforeAutospacing="0" w:after="0" w:afterAutospacing="0"/>
        <w:jc w:val="center"/>
        <w:rPr>
          <w:sz w:val="32"/>
          <w:szCs w:val="32"/>
        </w:rPr>
      </w:pPr>
      <w:r>
        <w:rPr>
          <w:sz w:val="32"/>
          <w:szCs w:val="32"/>
        </w:rPr>
        <w:t xml:space="preserve">FINDINGS OF THE </w:t>
      </w:r>
      <w:r w:rsidR="00EE4C27">
        <w:rPr>
          <w:sz w:val="32"/>
          <w:szCs w:val="32"/>
        </w:rPr>
        <w:t>NON-</w:t>
      </w:r>
      <w:r w:rsidR="00EE4C27" w:rsidRPr="005237C1">
        <w:rPr>
          <w:sz w:val="32"/>
          <w:szCs w:val="32"/>
        </w:rPr>
        <w:t xml:space="preserve">ACADEMIC SURVEY </w:t>
      </w:r>
    </w:p>
    <w:p w14:paraId="7678478B" w14:textId="77777777" w:rsidR="000D3680" w:rsidRDefault="000D3680" w:rsidP="000D3680">
      <w:pPr>
        <w:pStyle w:val="NormalWeb"/>
        <w:spacing w:before="0" w:beforeAutospacing="0" w:after="0" w:afterAutospacing="0"/>
        <w:ind w:left="240"/>
        <w:rPr>
          <w:b/>
          <w:bCs/>
        </w:rPr>
      </w:pPr>
    </w:p>
    <w:p w14:paraId="46BE7C99" w14:textId="77777777" w:rsidR="000D3680" w:rsidRDefault="000D3680" w:rsidP="000D3680">
      <w:pPr>
        <w:pStyle w:val="NormalWeb"/>
        <w:spacing w:before="0" w:beforeAutospacing="0" w:after="0" w:afterAutospacing="0"/>
        <w:ind w:left="240"/>
        <w:rPr>
          <w:b/>
          <w:bCs/>
        </w:rPr>
      </w:pPr>
    </w:p>
    <w:p w14:paraId="31463551" w14:textId="7F5DA637" w:rsidR="007116D0" w:rsidRPr="007116D0" w:rsidRDefault="007116D0" w:rsidP="000D3680">
      <w:pPr>
        <w:pStyle w:val="NormalWeb"/>
        <w:spacing w:before="0" w:beforeAutospacing="0" w:after="0" w:afterAutospacing="0"/>
        <w:ind w:left="240"/>
        <w:rPr>
          <w:b/>
          <w:bCs/>
        </w:rPr>
      </w:pPr>
      <w:r w:rsidRPr="007116D0">
        <w:rPr>
          <w:b/>
          <w:bCs/>
        </w:rPr>
        <w:t>Contents</w:t>
      </w:r>
    </w:p>
    <w:p w14:paraId="17DF877C" w14:textId="150D8512" w:rsidR="00EE4C27" w:rsidRDefault="00EE4C27" w:rsidP="000D3680">
      <w:pPr>
        <w:pStyle w:val="NormalWeb"/>
        <w:numPr>
          <w:ilvl w:val="0"/>
          <w:numId w:val="4"/>
        </w:numPr>
        <w:spacing w:before="0" w:beforeAutospacing="0" w:after="0" w:afterAutospacing="0"/>
      </w:pPr>
      <w:hyperlink r:id="rId7" w:anchor="heading=h.u7usowxsvgrj" w:history="1">
        <w:r w:rsidR="000D3680">
          <w:rPr>
            <w:rStyle w:val="Kpr"/>
            <w:color w:val="000000"/>
            <w:u w:val="none"/>
          </w:rPr>
          <w:t>Introduction</w:t>
        </w:r>
        <w:r>
          <w:rPr>
            <w:rStyle w:val="apple-tab-span"/>
            <w:color w:val="000000"/>
          </w:rPr>
          <w:tab/>
        </w:r>
      </w:hyperlink>
    </w:p>
    <w:p w14:paraId="755D5BE9" w14:textId="55F2C123" w:rsidR="00EE4C27" w:rsidRDefault="00EE4C27" w:rsidP="000D3680">
      <w:pPr>
        <w:pStyle w:val="NormalWeb"/>
        <w:numPr>
          <w:ilvl w:val="0"/>
          <w:numId w:val="4"/>
        </w:numPr>
        <w:spacing w:before="0" w:beforeAutospacing="0" w:after="0" w:afterAutospacing="0"/>
      </w:pPr>
      <w:hyperlink r:id="rId8" w:anchor="heading=h.2g8bjm388880" w:history="1">
        <w:r>
          <w:rPr>
            <w:rStyle w:val="Kpr"/>
            <w:color w:val="000000"/>
            <w:u w:val="none"/>
          </w:rPr>
          <w:t>Background: ethical issues at professional life</w:t>
        </w:r>
        <w:r>
          <w:rPr>
            <w:rStyle w:val="apple-tab-span"/>
            <w:color w:val="000000"/>
          </w:rPr>
          <w:tab/>
        </w:r>
      </w:hyperlink>
    </w:p>
    <w:p w14:paraId="199BFEDF" w14:textId="5CE84FA1" w:rsidR="00EE4C27" w:rsidRDefault="00EE4C27" w:rsidP="000D3680">
      <w:pPr>
        <w:pStyle w:val="NormalWeb"/>
        <w:numPr>
          <w:ilvl w:val="0"/>
          <w:numId w:val="4"/>
        </w:numPr>
        <w:spacing w:before="0" w:beforeAutospacing="0" w:after="0" w:afterAutospacing="0"/>
      </w:pPr>
      <w:hyperlink r:id="rId9" w:anchor="heading=h.y13au7a5blvn" w:history="1">
        <w:r>
          <w:rPr>
            <w:rStyle w:val="Kpr"/>
            <w:color w:val="000000"/>
            <w:u w:val="none"/>
          </w:rPr>
          <w:t>Ethics education in higher education and ethics training in professional life</w:t>
        </w:r>
        <w:r>
          <w:rPr>
            <w:rStyle w:val="apple-tab-span"/>
            <w:color w:val="000000"/>
          </w:rPr>
          <w:tab/>
        </w:r>
      </w:hyperlink>
    </w:p>
    <w:p w14:paraId="1FFECC28" w14:textId="5743AD40" w:rsidR="00EE4C27" w:rsidRDefault="00EE4C27" w:rsidP="000D3680">
      <w:pPr>
        <w:pStyle w:val="NormalWeb"/>
        <w:numPr>
          <w:ilvl w:val="0"/>
          <w:numId w:val="4"/>
        </w:numPr>
        <w:spacing w:before="0" w:beforeAutospacing="0" w:after="0" w:afterAutospacing="0"/>
      </w:pPr>
      <w:hyperlink r:id="rId10" w:anchor="heading=h.9hw2m15a2tb" w:history="1">
        <w:r>
          <w:rPr>
            <w:rStyle w:val="Kpr"/>
            <w:color w:val="000000"/>
            <w:u w:val="none"/>
          </w:rPr>
          <w:t>Ethics training needs in the technology sector</w:t>
        </w:r>
      </w:hyperlink>
    </w:p>
    <w:p w14:paraId="72F87EAD" w14:textId="5A5A6151" w:rsidR="00EE4C27" w:rsidRDefault="00EE4C27" w:rsidP="000D3680">
      <w:pPr>
        <w:pStyle w:val="NormalWeb"/>
        <w:numPr>
          <w:ilvl w:val="0"/>
          <w:numId w:val="4"/>
        </w:numPr>
        <w:spacing w:before="0" w:beforeAutospacing="0" w:after="0" w:afterAutospacing="0"/>
      </w:pPr>
      <w:hyperlink r:id="rId11" w:anchor="heading=h.tlm6743ksylo" w:history="1">
        <w:r>
          <w:rPr>
            <w:rStyle w:val="Kpr"/>
            <w:color w:val="000000"/>
            <w:u w:val="none"/>
          </w:rPr>
          <w:t>Ethics training: necessary topics</w:t>
        </w:r>
        <w:r>
          <w:rPr>
            <w:rStyle w:val="apple-tab-span"/>
            <w:color w:val="000000"/>
          </w:rPr>
          <w:tab/>
        </w:r>
      </w:hyperlink>
    </w:p>
    <w:p w14:paraId="4E542746" w14:textId="14BED3B9" w:rsidR="000D3680" w:rsidRDefault="000D3680" w:rsidP="000D3680">
      <w:pPr>
        <w:pStyle w:val="NormalWeb"/>
        <w:spacing w:before="0" w:beforeAutospacing="0" w:after="0" w:afterAutospacing="0"/>
        <w:ind w:left="240"/>
      </w:pPr>
    </w:p>
    <w:p w14:paraId="77CD2763" w14:textId="77777777" w:rsidR="000D3680" w:rsidRDefault="000D3680" w:rsidP="000D3680">
      <w:pPr>
        <w:pStyle w:val="NormalWeb"/>
        <w:spacing w:before="0" w:beforeAutospacing="0" w:after="0" w:afterAutospacing="0"/>
        <w:ind w:left="240"/>
      </w:pPr>
    </w:p>
    <w:p w14:paraId="65AEC2C7" w14:textId="0D738BA3" w:rsidR="00E02528" w:rsidRPr="000D3680" w:rsidRDefault="00E02528" w:rsidP="000D3680">
      <w:pPr>
        <w:pStyle w:val="NormalWeb"/>
        <w:numPr>
          <w:ilvl w:val="0"/>
          <w:numId w:val="1"/>
        </w:numPr>
        <w:spacing w:before="0" w:beforeAutospacing="0" w:after="0" w:afterAutospacing="0"/>
        <w:rPr>
          <w:b/>
          <w:bCs/>
          <w:sz w:val="26"/>
          <w:szCs w:val="26"/>
        </w:rPr>
      </w:pPr>
      <w:r w:rsidRPr="000D3680">
        <w:rPr>
          <w:b/>
          <w:bCs/>
          <w:sz w:val="26"/>
          <w:szCs w:val="26"/>
        </w:rPr>
        <w:t>Introduction</w:t>
      </w:r>
    </w:p>
    <w:p w14:paraId="24C0B293" w14:textId="77777777" w:rsidR="000D3680" w:rsidRPr="00CF2296" w:rsidRDefault="000D3680" w:rsidP="000D3680">
      <w:pPr>
        <w:pStyle w:val="NormalWeb"/>
        <w:spacing w:before="0" w:beforeAutospacing="0" w:after="0" w:afterAutospacing="0"/>
        <w:ind w:left="720"/>
        <w:rPr>
          <w:b/>
          <w:bCs/>
        </w:rPr>
      </w:pPr>
    </w:p>
    <w:p w14:paraId="7C732F1F" w14:textId="77777777" w:rsidR="00E02528" w:rsidRPr="0032362D" w:rsidRDefault="00E02528" w:rsidP="000D3680">
      <w:pPr>
        <w:pStyle w:val="NormalWeb"/>
        <w:spacing w:before="0" w:beforeAutospacing="0" w:after="0" w:afterAutospacing="0"/>
      </w:pPr>
      <w:r w:rsidRPr="0032362D">
        <w:t xml:space="preserve">The second work package of the ETHICS4CHALLENGES project focused on identifying systemic problems, gaps and needs, alongside successful practices within both academic and non-academic sectors regarding ethics </w:t>
      </w:r>
      <w:r>
        <w:t xml:space="preserve">education </w:t>
      </w:r>
      <w:r w:rsidRPr="0032362D">
        <w:t>of science and technology.</w:t>
      </w:r>
    </w:p>
    <w:p w14:paraId="3248FD99" w14:textId="77777777" w:rsidR="000D3680" w:rsidRDefault="000D3680" w:rsidP="000D3680">
      <w:pPr>
        <w:pStyle w:val="NormalWeb"/>
        <w:spacing w:before="0" w:beforeAutospacing="0" w:after="0" w:afterAutospacing="0"/>
      </w:pPr>
    </w:p>
    <w:p w14:paraId="69E3A881" w14:textId="146CF03D" w:rsidR="00E02528" w:rsidRPr="0032362D" w:rsidRDefault="00E02528" w:rsidP="000D3680">
      <w:pPr>
        <w:pStyle w:val="NormalWeb"/>
        <w:spacing w:before="0" w:beforeAutospacing="0" w:after="0" w:afterAutospacing="0"/>
      </w:pPr>
      <w:r w:rsidRPr="0032362D">
        <w:t>This document details a critical phase of the identification process, building upon previous foundational stages that included a state-of-the-art analysis of educational practices, focus groups and expert interviews.</w:t>
      </w:r>
    </w:p>
    <w:p w14:paraId="64907581" w14:textId="77777777" w:rsidR="000D3680" w:rsidRDefault="000D3680" w:rsidP="000D3680">
      <w:pPr>
        <w:pStyle w:val="NormalWeb"/>
        <w:spacing w:before="0" w:beforeAutospacing="0" w:after="0" w:afterAutospacing="0"/>
      </w:pPr>
    </w:p>
    <w:p w14:paraId="4C08E256" w14:textId="42CA27DF" w:rsidR="00E02528" w:rsidRDefault="00E02528" w:rsidP="000D3680">
      <w:pPr>
        <w:pStyle w:val="NormalWeb"/>
        <w:spacing w:before="0" w:beforeAutospacing="0" w:after="0" w:afterAutospacing="0"/>
      </w:pPr>
      <w:r w:rsidRPr="000D3680">
        <w:t xml:space="preserve">Presented here is a graphical representation of findings from the online survey implemented within </w:t>
      </w:r>
      <w:r w:rsidR="00EE4C27" w:rsidRPr="000D3680">
        <w:t>the technology sector</w:t>
      </w:r>
      <w:r w:rsidRPr="000D3680">
        <w:t xml:space="preserve">. Each section analyzes specific elements of ethics </w:t>
      </w:r>
      <w:r w:rsidR="00EE4C27" w:rsidRPr="000D3680">
        <w:t>training</w:t>
      </w:r>
      <w:r w:rsidRPr="000D3680">
        <w:t>, providing an overview of the current needs and gaps.</w:t>
      </w:r>
      <w:r w:rsidR="007116D0" w:rsidRPr="000D3680">
        <w:t xml:space="preserve"> </w:t>
      </w:r>
      <w:r w:rsidR="00EE4C27" w:rsidRPr="000D3680">
        <w:t xml:space="preserve">The survey instrument utilized for this data collection is accessible via the following link: </w:t>
      </w:r>
      <w:hyperlink r:id="rId12" w:history="1">
        <w:r w:rsidR="00EE4C27" w:rsidRPr="000D3680">
          <w:rPr>
            <w:rStyle w:val="Kpr"/>
          </w:rPr>
          <w:t xml:space="preserve">Ethics4Challenges </w:t>
        </w:r>
        <w:r w:rsidR="00EE4C27" w:rsidRPr="000D3680">
          <w:rPr>
            <w:rStyle w:val="Kpr"/>
          </w:rPr>
          <w:t>Non-</w:t>
        </w:r>
        <w:r w:rsidR="00EE4C27" w:rsidRPr="000D3680">
          <w:rPr>
            <w:rStyle w:val="Kpr"/>
          </w:rPr>
          <w:t>Academic Survey</w:t>
        </w:r>
      </w:hyperlink>
    </w:p>
    <w:p w14:paraId="25B56454"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18AD611D" w14:textId="765BF267" w:rsidR="007116D0" w:rsidRPr="007116D0" w:rsidRDefault="007116D0" w:rsidP="000D3680">
      <w:pPr>
        <w:spacing w:after="0" w:line="240" w:lineRule="auto"/>
        <w:jc w:val="both"/>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sz w:val="24"/>
          <w:szCs w:val="24"/>
          <w:lang w:val="en-US"/>
        </w:rPr>
        <w:t xml:space="preserve">A total of 138 participants from different technology firms/institutions in Europe (134 responses) and beyond (4 responses) filled in the survey. Those from </w:t>
      </w:r>
      <w:proofErr w:type="spellStart"/>
      <w:r w:rsidRPr="007116D0">
        <w:rPr>
          <w:rFonts w:ascii="Times New Roman" w:eastAsia="Times New Roman" w:hAnsi="Times New Roman" w:cs="Times New Roman"/>
          <w:color w:val="000000"/>
          <w:sz w:val="24"/>
          <w:szCs w:val="24"/>
          <w:lang w:val="en-US"/>
        </w:rPr>
        <w:t>Türkiye</w:t>
      </w:r>
      <w:proofErr w:type="spellEnd"/>
      <w:r w:rsidRPr="007116D0">
        <w:rPr>
          <w:rFonts w:ascii="Times New Roman" w:eastAsia="Times New Roman" w:hAnsi="Times New Roman" w:cs="Times New Roman"/>
          <w:color w:val="000000"/>
          <w:sz w:val="24"/>
          <w:szCs w:val="24"/>
          <w:lang w:val="en-US"/>
        </w:rPr>
        <w:t xml:space="preserve"> yielded the highest response rate, comprising 46% (63 responses), while those from Greece and Germany constituted 29% (40 responses) and 11% (15 responses), respectively, which is consistent with the representation of the three primary partner universities in the ETHICS4CHALLENGES project consortium. Given the additional presence of responses from Northern European Union member states, where necessary, survey data was also </w:t>
      </w:r>
      <w:proofErr w:type="spellStart"/>
      <w:r w:rsidRPr="007116D0">
        <w:rPr>
          <w:rFonts w:ascii="Times New Roman" w:eastAsia="Times New Roman" w:hAnsi="Times New Roman" w:cs="Times New Roman"/>
          <w:color w:val="000000"/>
          <w:sz w:val="24"/>
          <w:szCs w:val="24"/>
          <w:lang w:val="en-US"/>
        </w:rPr>
        <w:t>analysed</w:t>
      </w:r>
      <w:proofErr w:type="spellEnd"/>
      <w:r w:rsidRPr="007116D0">
        <w:rPr>
          <w:rFonts w:ascii="Times New Roman" w:eastAsia="Times New Roman" w:hAnsi="Times New Roman" w:cs="Times New Roman"/>
          <w:color w:val="000000"/>
          <w:sz w:val="24"/>
          <w:szCs w:val="24"/>
          <w:lang w:val="en-US"/>
        </w:rPr>
        <w:t xml:space="preserve"> to illuminate trends specific to three regions: </w:t>
      </w:r>
      <w:proofErr w:type="spellStart"/>
      <w:r w:rsidRPr="007116D0">
        <w:rPr>
          <w:rFonts w:ascii="Times New Roman" w:eastAsia="Times New Roman" w:hAnsi="Times New Roman" w:cs="Times New Roman"/>
          <w:color w:val="000000"/>
          <w:sz w:val="24"/>
          <w:szCs w:val="24"/>
          <w:lang w:val="en-US"/>
        </w:rPr>
        <w:t>Türkiye</w:t>
      </w:r>
      <w:proofErr w:type="spellEnd"/>
      <w:r w:rsidRPr="007116D0">
        <w:rPr>
          <w:rFonts w:ascii="Times New Roman" w:eastAsia="Times New Roman" w:hAnsi="Times New Roman" w:cs="Times New Roman"/>
          <w:color w:val="000000"/>
          <w:sz w:val="24"/>
          <w:szCs w:val="24"/>
          <w:lang w:val="en-US"/>
        </w:rPr>
        <w:t>, Greece and the broader Northern European Union region (“EU” in the graphics), primarily represented by Germany, Finland, the Netherlands and France.</w:t>
      </w:r>
      <w:r w:rsidRPr="007116D0">
        <w:rPr>
          <w:noProof/>
        </w:rPr>
        <w:t xml:space="preserve"> </w:t>
      </w:r>
    </w:p>
    <w:p w14:paraId="317B01DC" w14:textId="1C42F667" w:rsidR="000D3680" w:rsidRDefault="000D3680" w:rsidP="000D3680">
      <w:pPr>
        <w:spacing w:after="0" w:line="240" w:lineRule="auto"/>
        <w:rPr>
          <w:rFonts w:ascii="Times New Roman" w:eastAsia="Times New Roman" w:hAnsi="Times New Roman" w:cs="Times New Roman"/>
          <w:color w:val="000000"/>
          <w:sz w:val="24"/>
          <w:szCs w:val="24"/>
          <w:lang w:val="en-US"/>
        </w:rPr>
      </w:pPr>
    </w:p>
    <w:p w14:paraId="06085C42" w14:textId="5E238B48" w:rsidR="007116D0" w:rsidRDefault="007116D0" w:rsidP="000D3680">
      <w:pPr>
        <w:spacing w:after="0" w:line="240" w:lineRule="auto"/>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color w:val="000000"/>
          <w:sz w:val="24"/>
          <w:szCs w:val="24"/>
          <w:lang w:val="en-US"/>
        </w:rPr>
        <w:t>The first part of the survey collected a set of personal and professional data from the respondents</w:t>
      </w:r>
      <w:r w:rsidR="000D3680">
        <w:rPr>
          <w:rFonts w:ascii="Times New Roman" w:eastAsia="Times New Roman" w:hAnsi="Times New Roman" w:cs="Times New Roman"/>
          <w:color w:val="000000"/>
          <w:sz w:val="24"/>
          <w:szCs w:val="24"/>
          <w:lang w:val="en-US"/>
        </w:rPr>
        <w:t>:</w:t>
      </w:r>
    </w:p>
    <w:p w14:paraId="14A33F79" w14:textId="77777777" w:rsidR="000D3680" w:rsidRPr="007116D0" w:rsidRDefault="000D3680" w:rsidP="000D3680">
      <w:pPr>
        <w:spacing w:after="0" w:line="240" w:lineRule="auto"/>
        <w:rPr>
          <w:rFonts w:ascii="Times New Roman" w:eastAsia="Times New Roman" w:hAnsi="Times New Roman" w:cs="Times New Roman"/>
          <w:sz w:val="24"/>
          <w:szCs w:val="24"/>
          <w:lang w:val="en-US"/>
        </w:rPr>
      </w:pPr>
    </w:p>
    <w:p w14:paraId="09C7FF7C" w14:textId="06AC9F14" w:rsidR="007116D0" w:rsidRPr="007116D0" w:rsidRDefault="007116D0" w:rsidP="000D3680">
      <w:pPr>
        <w:numPr>
          <w:ilvl w:val="0"/>
          <w:numId w:val="2"/>
        </w:numPr>
        <w:spacing w:after="0" w:line="240" w:lineRule="auto"/>
        <w:ind w:left="752"/>
        <w:jc w:val="both"/>
        <w:textAlignment w:val="baseline"/>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b/>
          <w:bCs/>
          <w:color w:val="000000"/>
          <w:sz w:val="24"/>
          <w:szCs w:val="24"/>
          <w:lang w:val="en-US"/>
        </w:rPr>
        <w:t>Gender identity</w:t>
      </w:r>
      <w:r w:rsidRPr="007116D0">
        <w:rPr>
          <w:rFonts w:ascii="Times New Roman" w:eastAsia="Times New Roman" w:hAnsi="Times New Roman" w:cs="Times New Roman"/>
          <w:color w:val="000000"/>
          <w:sz w:val="24"/>
          <w:szCs w:val="24"/>
          <w:lang w:val="en-US"/>
        </w:rPr>
        <w:t>: Female, Male, Other, Prefer not to answer.</w:t>
      </w:r>
    </w:p>
    <w:p w14:paraId="58A0F1AA" w14:textId="300FBB95" w:rsidR="007116D0" w:rsidRPr="007116D0" w:rsidRDefault="007116D0" w:rsidP="000D3680">
      <w:pPr>
        <w:numPr>
          <w:ilvl w:val="0"/>
          <w:numId w:val="2"/>
        </w:numPr>
        <w:spacing w:after="0" w:line="240" w:lineRule="auto"/>
        <w:ind w:left="752"/>
        <w:jc w:val="both"/>
        <w:textAlignment w:val="baseline"/>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b/>
          <w:bCs/>
          <w:color w:val="000000"/>
          <w:sz w:val="24"/>
          <w:szCs w:val="24"/>
          <w:lang w:val="en-US"/>
        </w:rPr>
        <w:t>Age</w:t>
      </w:r>
      <w:r w:rsidRPr="007116D0">
        <w:rPr>
          <w:rFonts w:ascii="Times New Roman" w:eastAsia="Times New Roman" w:hAnsi="Times New Roman" w:cs="Times New Roman"/>
          <w:color w:val="000000"/>
          <w:sz w:val="24"/>
          <w:szCs w:val="24"/>
          <w:lang w:val="en-US"/>
        </w:rPr>
        <w:t>: Open-ended response provided by the respondent.</w:t>
      </w:r>
    </w:p>
    <w:p w14:paraId="3163FABF" w14:textId="77777777" w:rsidR="007116D0" w:rsidRPr="007116D0" w:rsidRDefault="007116D0" w:rsidP="000D3680">
      <w:pPr>
        <w:numPr>
          <w:ilvl w:val="0"/>
          <w:numId w:val="2"/>
        </w:numPr>
        <w:spacing w:after="0" w:line="240" w:lineRule="auto"/>
        <w:ind w:left="752"/>
        <w:jc w:val="both"/>
        <w:textAlignment w:val="baseline"/>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color w:val="000000"/>
          <w:sz w:val="24"/>
          <w:szCs w:val="24"/>
          <w:lang w:val="en-US"/>
        </w:rPr>
        <w:t>Country of your firm/institution (please select the main country of operation if there are more than one): Dropdown list of all countries of the world.</w:t>
      </w:r>
    </w:p>
    <w:p w14:paraId="6397521E" w14:textId="357D9EB2" w:rsidR="007116D0" w:rsidRPr="007116D0" w:rsidRDefault="007116D0" w:rsidP="000D3680">
      <w:pPr>
        <w:numPr>
          <w:ilvl w:val="0"/>
          <w:numId w:val="2"/>
        </w:numPr>
        <w:spacing w:after="0" w:line="240" w:lineRule="auto"/>
        <w:ind w:left="752"/>
        <w:jc w:val="both"/>
        <w:textAlignment w:val="baseline"/>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b/>
          <w:bCs/>
          <w:color w:val="000000"/>
          <w:sz w:val="24"/>
          <w:szCs w:val="24"/>
          <w:lang w:val="en-US"/>
        </w:rPr>
        <w:t>Highest level of education attained</w:t>
      </w:r>
      <w:r w:rsidRPr="007116D0">
        <w:rPr>
          <w:rFonts w:ascii="Times New Roman" w:eastAsia="Times New Roman" w:hAnsi="Times New Roman" w:cs="Times New Roman"/>
          <w:color w:val="000000"/>
          <w:sz w:val="24"/>
          <w:szCs w:val="24"/>
          <w:lang w:val="en-US"/>
        </w:rPr>
        <w:t>: Dropdown list: High school, Associate degree, Undergraduate, Master’s, PhD.</w:t>
      </w:r>
    </w:p>
    <w:p w14:paraId="3F3635D8" w14:textId="77777777" w:rsidR="007116D0" w:rsidRPr="007116D0" w:rsidRDefault="007116D0" w:rsidP="000D3680">
      <w:pPr>
        <w:numPr>
          <w:ilvl w:val="0"/>
          <w:numId w:val="2"/>
        </w:numPr>
        <w:spacing w:after="0" w:line="240" w:lineRule="auto"/>
        <w:ind w:left="752"/>
        <w:jc w:val="both"/>
        <w:textAlignment w:val="baseline"/>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b/>
          <w:bCs/>
          <w:color w:val="000000"/>
          <w:sz w:val="24"/>
          <w:szCs w:val="24"/>
          <w:lang w:val="en-US"/>
        </w:rPr>
        <w:t>Years of work experience</w:t>
      </w:r>
      <w:r w:rsidRPr="007116D0">
        <w:rPr>
          <w:rFonts w:ascii="Times New Roman" w:eastAsia="Times New Roman" w:hAnsi="Times New Roman" w:cs="Times New Roman"/>
          <w:color w:val="000000"/>
          <w:sz w:val="24"/>
          <w:szCs w:val="24"/>
          <w:lang w:val="en-US"/>
        </w:rPr>
        <w:t>: Dropdown list: Less than 1 year, 1-4 years, 5-9 year, 10 years or more</w:t>
      </w:r>
    </w:p>
    <w:p w14:paraId="1DBC7D5B" w14:textId="2CCF11B3" w:rsidR="007116D0" w:rsidRPr="007116D0" w:rsidRDefault="007116D0" w:rsidP="000D3680">
      <w:pPr>
        <w:numPr>
          <w:ilvl w:val="0"/>
          <w:numId w:val="2"/>
        </w:numPr>
        <w:spacing w:after="0" w:line="240" w:lineRule="auto"/>
        <w:ind w:left="752"/>
        <w:jc w:val="both"/>
        <w:textAlignment w:val="baseline"/>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b/>
          <w:bCs/>
          <w:color w:val="000000"/>
          <w:sz w:val="24"/>
          <w:szCs w:val="24"/>
          <w:lang w:val="en-US"/>
        </w:rPr>
        <w:lastRenderedPageBreak/>
        <w:t>Years of work experience in your current sector of work</w:t>
      </w:r>
      <w:r w:rsidRPr="007116D0">
        <w:rPr>
          <w:rFonts w:ascii="Times New Roman" w:eastAsia="Times New Roman" w:hAnsi="Times New Roman" w:cs="Times New Roman"/>
          <w:color w:val="000000"/>
          <w:sz w:val="24"/>
          <w:szCs w:val="24"/>
          <w:lang w:val="en-US"/>
        </w:rPr>
        <w:t>: Dropdown list: Less than 1 year, 1-4 years, 5-9 year, 10 years or more.</w:t>
      </w:r>
    </w:p>
    <w:p w14:paraId="6321D663" w14:textId="77777777" w:rsidR="007116D0" w:rsidRPr="007116D0" w:rsidRDefault="007116D0" w:rsidP="000D3680">
      <w:pPr>
        <w:numPr>
          <w:ilvl w:val="0"/>
          <w:numId w:val="2"/>
        </w:numPr>
        <w:spacing w:after="0" w:line="240" w:lineRule="auto"/>
        <w:ind w:left="752"/>
        <w:jc w:val="both"/>
        <w:textAlignment w:val="baseline"/>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b/>
          <w:bCs/>
          <w:color w:val="000000"/>
          <w:sz w:val="24"/>
          <w:szCs w:val="24"/>
          <w:lang w:val="en-US"/>
        </w:rPr>
        <w:t>With which of the following areas would you associate your sector?</w:t>
      </w:r>
      <w:r w:rsidRPr="007116D0">
        <w:rPr>
          <w:rFonts w:ascii="Times New Roman" w:eastAsia="Times New Roman" w:hAnsi="Times New Roman" w:cs="Times New Roman"/>
          <w:color w:val="000000"/>
          <w:sz w:val="24"/>
          <w:szCs w:val="24"/>
          <w:lang w:val="en-US"/>
        </w:rPr>
        <w:t xml:space="preserve">: Dropdown list: 1) Biomedical science and technology, 2) </w:t>
      </w:r>
      <w:proofErr w:type="spellStart"/>
      <w:r w:rsidRPr="007116D0">
        <w:rPr>
          <w:rFonts w:ascii="Times New Roman" w:eastAsia="Times New Roman" w:hAnsi="Times New Roman" w:cs="Times New Roman"/>
          <w:color w:val="000000"/>
          <w:sz w:val="24"/>
          <w:szCs w:val="24"/>
          <w:lang w:val="en-US"/>
        </w:rPr>
        <w:t>Digitalisation</w:t>
      </w:r>
      <w:proofErr w:type="spellEnd"/>
      <w:r w:rsidRPr="007116D0">
        <w:rPr>
          <w:rFonts w:ascii="Times New Roman" w:eastAsia="Times New Roman" w:hAnsi="Times New Roman" w:cs="Times New Roman"/>
          <w:color w:val="000000"/>
          <w:sz w:val="24"/>
          <w:szCs w:val="24"/>
          <w:lang w:val="en-US"/>
        </w:rPr>
        <w:t xml:space="preserve"> / Information Technology, 3) Environmental science and technology, Other (please specify).</w:t>
      </w:r>
    </w:p>
    <w:p w14:paraId="52B36A53" w14:textId="6B5ED944" w:rsidR="007116D0" w:rsidRDefault="007116D0" w:rsidP="000D3680">
      <w:pPr>
        <w:spacing w:after="0" w:line="240" w:lineRule="auto"/>
        <w:jc w:val="both"/>
        <w:rPr>
          <w:rFonts w:ascii="Times New Roman" w:eastAsia="Times New Roman" w:hAnsi="Times New Roman" w:cs="Times New Roman"/>
          <w:color w:val="000000"/>
          <w:sz w:val="24"/>
          <w:szCs w:val="24"/>
          <w:lang w:val="en-US"/>
        </w:rPr>
      </w:pPr>
    </w:p>
    <w:p w14:paraId="0BD73D19" w14:textId="62C24188" w:rsidR="007116D0" w:rsidRDefault="007116D0" w:rsidP="000D3680">
      <w:pPr>
        <w:spacing w:after="0" w:line="240" w:lineRule="auto"/>
        <w:jc w:val="both"/>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color w:val="000000"/>
          <w:sz w:val="24"/>
          <w:szCs w:val="24"/>
          <w:lang w:val="en-US"/>
        </w:rPr>
        <w:t>The following graphs demonstrate the distribution of responses in terms of the above-mentioned parameters.</w:t>
      </w:r>
    </w:p>
    <w:p w14:paraId="092D78B6" w14:textId="77777777" w:rsidR="007116D0" w:rsidRDefault="007116D0" w:rsidP="000D3680">
      <w:pPr>
        <w:spacing w:after="0" w:line="240" w:lineRule="auto"/>
        <w:rPr>
          <w:rFonts w:ascii="Times New Roman" w:eastAsia="Times New Roman" w:hAnsi="Times New Roman" w:cs="Times New Roman"/>
          <w:sz w:val="24"/>
          <w:szCs w:val="24"/>
          <w:lang w:val="en-US"/>
        </w:rPr>
      </w:pPr>
    </w:p>
    <w:p w14:paraId="7701FC25" w14:textId="77777777" w:rsidR="000D3680" w:rsidRDefault="007116D0" w:rsidP="000D3680">
      <w:pPr>
        <w:spacing w:after="0" w:line="240" w:lineRule="auto"/>
        <w:jc w:val="both"/>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color w:val="000000"/>
          <w:sz w:val="24"/>
          <w:szCs w:val="24"/>
          <w:lang w:val="en-US"/>
        </w:rPr>
        <w:t xml:space="preserve">The overall gender distribution demonstrates a male predominance (58%), whereas the distribution is rather balanced in terms of male and female within responses from companies in </w:t>
      </w:r>
      <w:proofErr w:type="spellStart"/>
      <w:r w:rsidRPr="007116D0">
        <w:rPr>
          <w:rFonts w:ascii="Times New Roman" w:eastAsia="Times New Roman" w:hAnsi="Times New Roman" w:cs="Times New Roman"/>
          <w:color w:val="000000"/>
          <w:sz w:val="24"/>
          <w:szCs w:val="24"/>
          <w:lang w:val="en-US"/>
        </w:rPr>
        <w:t>Türkiye</w:t>
      </w:r>
      <w:proofErr w:type="spellEnd"/>
      <w:r w:rsidRPr="007116D0">
        <w:rPr>
          <w:rFonts w:ascii="Times New Roman" w:eastAsia="Times New Roman" w:hAnsi="Times New Roman" w:cs="Times New Roman"/>
          <w:color w:val="000000"/>
          <w:sz w:val="24"/>
          <w:szCs w:val="24"/>
          <w:lang w:val="en-US"/>
        </w:rPr>
        <w:t xml:space="preserve"> (Figure 2.2). </w:t>
      </w:r>
    </w:p>
    <w:p w14:paraId="198FAFC3"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6BB21D53" w14:textId="6678EF02"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r w:rsidRPr="00B07FDC">
        <w:rPr>
          <w:noProof/>
        </w:rPr>
        <w:drawing>
          <wp:anchor distT="0" distB="0" distL="114300" distR="114300" simplePos="0" relativeHeight="251665408" behindDoc="0" locked="0" layoutInCell="1" allowOverlap="1" wp14:anchorId="1F59B9D5" wp14:editId="394EBDBC">
            <wp:simplePos x="0" y="0"/>
            <wp:positionH relativeFrom="margin">
              <wp:posOffset>1143000</wp:posOffset>
            </wp:positionH>
            <wp:positionV relativeFrom="paragraph">
              <wp:posOffset>8890</wp:posOffset>
            </wp:positionV>
            <wp:extent cx="3381375" cy="1885950"/>
            <wp:effectExtent l="0" t="0" r="9525" b="0"/>
            <wp:wrapThrough wrapText="bothSides">
              <wp:wrapPolygon edited="0">
                <wp:start x="0" y="0"/>
                <wp:lineTo x="0" y="21382"/>
                <wp:lineTo x="21539" y="21382"/>
                <wp:lineTo x="21539" y="0"/>
                <wp:lineTo x="0" y="0"/>
              </wp:wrapPolygon>
            </wp:wrapThrough>
            <wp:docPr id="9" name="Chart 1">
              <a:extLst xmlns:a="http://schemas.openxmlformats.org/drawingml/2006/main">
                <a:ext uri="{FF2B5EF4-FFF2-40B4-BE49-F238E27FC236}">
                  <a16:creationId xmlns:a16="http://schemas.microsoft.com/office/drawing/2014/main" id="{06CBAB4A-599B-452D-878B-7E34127CA5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69CCDA27"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2FAD68A1" w14:textId="4EBF2928"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7D825100"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3E323235"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37E5C47B"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5A4BFDBB"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4F19C860"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5931A54B"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4F5F4D2A"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6A716844"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484F70CC"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69ED73AB" w14:textId="77777777" w:rsidR="000D3680" w:rsidRDefault="000D3680" w:rsidP="000D3680">
      <w:pPr>
        <w:spacing w:after="0" w:line="240" w:lineRule="auto"/>
        <w:jc w:val="both"/>
        <w:rPr>
          <w:rFonts w:ascii="Times New Roman" w:eastAsia="Times New Roman" w:hAnsi="Times New Roman" w:cs="Times New Roman"/>
          <w:color w:val="000000"/>
          <w:sz w:val="24"/>
          <w:szCs w:val="24"/>
          <w:lang w:val="en-US"/>
        </w:rPr>
      </w:pPr>
    </w:p>
    <w:p w14:paraId="2636994E" w14:textId="2AA72970" w:rsidR="007116D0" w:rsidRDefault="007116D0" w:rsidP="000D3680">
      <w:pPr>
        <w:spacing w:after="0" w:line="240" w:lineRule="auto"/>
        <w:jc w:val="both"/>
        <w:rPr>
          <w:rFonts w:ascii="Times New Roman" w:eastAsia="Times New Roman" w:hAnsi="Times New Roman" w:cs="Times New Roman"/>
          <w:color w:val="000000"/>
          <w:sz w:val="24"/>
          <w:szCs w:val="24"/>
          <w:lang w:val="en-US"/>
        </w:rPr>
      </w:pPr>
      <w:r w:rsidRPr="007116D0">
        <w:rPr>
          <w:rFonts w:ascii="Times New Roman" w:eastAsia="Times New Roman" w:hAnsi="Times New Roman" w:cs="Times New Roman"/>
          <w:color w:val="000000"/>
          <w:sz w:val="24"/>
          <w:szCs w:val="24"/>
          <w:lang w:val="en-US"/>
        </w:rPr>
        <w:t xml:space="preserve">A significant percentage of survey participants, exceeding 80%, have identified their field of work as pertaining to digitalization, thereby reflecting a clear focus on digitalization within the respondent pool (Figure 2.3a). A notable percentage of responses from </w:t>
      </w:r>
      <w:proofErr w:type="spellStart"/>
      <w:r w:rsidRPr="007116D0">
        <w:rPr>
          <w:rFonts w:ascii="Times New Roman" w:eastAsia="Times New Roman" w:hAnsi="Times New Roman" w:cs="Times New Roman"/>
          <w:color w:val="000000"/>
          <w:sz w:val="24"/>
          <w:szCs w:val="24"/>
          <w:lang w:val="en-US"/>
        </w:rPr>
        <w:t>Türkiye</w:t>
      </w:r>
      <w:proofErr w:type="spellEnd"/>
      <w:r w:rsidRPr="007116D0">
        <w:rPr>
          <w:rFonts w:ascii="Times New Roman" w:eastAsia="Times New Roman" w:hAnsi="Times New Roman" w:cs="Times New Roman"/>
          <w:color w:val="000000"/>
          <w:sz w:val="24"/>
          <w:szCs w:val="24"/>
          <w:lang w:val="en-US"/>
        </w:rPr>
        <w:t>, however, comes from the education and defense sectors (28% in total) (Figure 2.3b). It is important to note that digitalization, environmental degradation and biomedicalization represent the three major fields that were addressed by ETHICS4CHALLENGES.</w:t>
      </w:r>
    </w:p>
    <w:p w14:paraId="6E7566C2" w14:textId="0C1D98BB" w:rsidR="007116D0" w:rsidRPr="007116D0" w:rsidRDefault="007116D0" w:rsidP="000D3680">
      <w:pPr>
        <w:spacing w:after="0" w:line="240" w:lineRule="auto"/>
        <w:jc w:val="both"/>
        <w:rPr>
          <w:rFonts w:ascii="Times New Roman" w:eastAsia="Times New Roman" w:hAnsi="Times New Roman" w:cs="Times New Roman"/>
          <w:sz w:val="24"/>
          <w:szCs w:val="24"/>
          <w:lang w:val="en-US"/>
        </w:rPr>
      </w:pPr>
    </w:p>
    <w:p w14:paraId="359985E3" w14:textId="77777777" w:rsidR="000D3680" w:rsidRDefault="000D3680" w:rsidP="000D3680">
      <w:pPr>
        <w:pStyle w:val="Balk2"/>
        <w:spacing w:before="0" w:beforeAutospacing="0" w:after="0" w:afterAutospacing="0"/>
        <w:rPr>
          <w:color w:val="000000"/>
          <w:sz w:val="26"/>
          <w:szCs w:val="26"/>
        </w:rPr>
      </w:pPr>
    </w:p>
    <w:p w14:paraId="178E57DB" w14:textId="3DBA2FBF" w:rsidR="000D3680" w:rsidRDefault="000D3680" w:rsidP="000D3680">
      <w:pPr>
        <w:pStyle w:val="Balk2"/>
        <w:spacing w:before="0" w:beforeAutospacing="0" w:after="0" w:afterAutospacing="0"/>
        <w:rPr>
          <w:color w:val="000000"/>
          <w:sz w:val="26"/>
          <w:szCs w:val="26"/>
        </w:rPr>
      </w:pPr>
      <w:r w:rsidRPr="00B07FDC">
        <w:rPr>
          <w:noProof/>
          <w:color w:val="000000" w:themeColor="text1"/>
          <w:lang w:val="en-GB"/>
        </w:rPr>
        <w:drawing>
          <wp:anchor distT="0" distB="0" distL="114300" distR="114300" simplePos="0" relativeHeight="251663360" behindDoc="0" locked="0" layoutInCell="1" allowOverlap="1" wp14:anchorId="2EDA157D" wp14:editId="63F1B5D9">
            <wp:simplePos x="0" y="0"/>
            <wp:positionH relativeFrom="margin">
              <wp:posOffset>490855</wp:posOffset>
            </wp:positionH>
            <wp:positionV relativeFrom="paragraph">
              <wp:posOffset>40640</wp:posOffset>
            </wp:positionV>
            <wp:extent cx="4876800" cy="2305050"/>
            <wp:effectExtent l="0" t="0" r="0" b="0"/>
            <wp:wrapThrough wrapText="bothSides">
              <wp:wrapPolygon edited="0">
                <wp:start x="0" y="0"/>
                <wp:lineTo x="0" y="21421"/>
                <wp:lineTo x="21516" y="21421"/>
                <wp:lineTo x="21516" y="0"/>
                <wp:lineTo x="0" y="0"/>
              </wp:wrapPolygon>
            </wp:wrapThrough>
            <wp:docPr id="32" name="Chart 32">
              <a:extLst xmlns:a="http://schemas.openxmlformats.org/drawingml/2006/main">
                <a:ext uri="{FF2B5EF4-FFF2-40B4-BE49-F238E27FC236}">
                  <a16:creationId xmlns:a16="http://schemas.microsoft.com/office/drawing/2014/main" id="{23F1C3D3-5C78-49C2-A4A1-432222AD755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p>
    <w:p w14:paraId="3C5833AA" w14:textId="109B84D9" w:rsidR="000D3680" w:rsidRDefault="000D3680" w:rsidP="000D3680">
      <w:pPr>
        <w:pStyle w:val="Balk2"/>
        <w:spacing w:before="0" w:beforeAutospacing="0" w:after="0" w:afterAutospacing="0"/>
        <w:rPr>
          <w:color w:val="000000"/>
          <w:sz w:val="26"/>
          <w:szCs w:val="26"/>
        </w:rPr>
      </w:pPr>
    </w:p>
    <w:p w14:paraId="32494846" w14:textId="29534385" w:rsidR="000D3680" w:rsidRDefault="000D3680" w:rsidP="000D3680">
      <w:pPr>
        <w:pStyle w:val="Balk2"/>
        <w:spacing w:before="0" w:beforeAutospacing="0" w:after="0" w:afterAutospacing="0"/>
        <w:rPr>
          <w:color w:val="000000"/>
          <w:sz w:val="26"/>
          <w:szCs w:val="26"/>
        </w:rPr>
      </w:pPr>
    </w:p>
    <w:p w14:paraId="37CE447F" w14:textId="77777777" w:rsidR="000D3680" w:rsidRDefault="000D3680" w:rsidP="000D3680">
      <w:pPr>
        <w:pStyle w:val="Balk2"/>
        <w:spacing w:before="0" w:beforeAutospacing="0" w:after="0" w:afterAutospacing="0"/>
        <w:rPr>
          <w:color w:val="000000"/>
          <w:sz w:val="26"/>
          <w:szCs w:val="26"/>
        </w:rPr>
      </w:pPr>
    </w:p>
    <w:p w14:paraId="062C2B4E" w14:textId="3B7E7FC0" w:rsidR="000D3680" w:rsidRDefault="000D3680" w:rsidP="000D3680">
      <w:pPr>
        <w:pStyle w:val="Balk2"/>
        <w:spacing w:before="0" w:beforeAutospacing="0" w:after="0" w:afterAutospacing="0"/>
        <w:rPr>
          <w:color w:val="000000"/>
          <w:sz w:val="26"/>
          <w:szCs w:val="26"/>
        </w:rPr>
      </w:pPr>
    </w:p>
    <w:p w14:paraId="1DFB16A6" w14:textId="77777777" w:rsidR="000D3680" w:rsidRDefault="000D3680" w:rsidP="000D3680">
      <w:pPr>
        <w:pStyle w:val="Balk2"/>
        <w:spacing w:before="0" w:beforeAutospacing="0" w:after="0" w:afterAutospacing="0"/>
        <w:rPr>
          <w:color w:val="000000"/>
          <w:sz w:val="26"/>
          <w:szCs w:val="26"/>
        </w:rPr>
      </w:pPr>
    </w:p>
    <w:p w14:paraId="5E8CBCC2" w14:textId="77777777" w:rsidR="000D3680" w:rsidRDefault="000D3680" w:rsidP="000D3680">
      <w:pPr>
        <w:pStyle w:val="Balk2"/>
        <w:spacing w:before="0" w:beforeAutospacing="0" w:after="0" w:afterAutospacing="0"/>
        <w:rPr>
          <w:color w:val="000000"/>
          <w:sz w:val="26"/>
          <w:szCs w:val="26"/>
        </w:rPr>
      </w:pPr>
    </w:p>
    <w:p w14:paraId="1C872BFE" w14:textId="1C93DCEC" w:rsidR="000D3680" w:rsidRDefault="000D3680" w:rsidP="000D3680">
      <w:pPr>
        <w:pStyle w:val="Balk2"/>
        <w:spacing w:before="0" w:beforeAutospacing="0" w:after="0" w:afterAutospacing="0"/>
        <w:rPr>
          <w:color w:val="000000"/>
          <w:sz w:val="26"/>
          <w:szCs w:val="26"/>
        </w:rPr>
      </w:pPr>
    </w:p>
    <w:p w14:paraId="1D3DEB46" w14:textId="77777777" w:rsidR="000D3680" w:rsidRDefault="000D3680" w:rsidP="000D3680">
      <w:pPr>
        <w:pStyle w:val="Balk2"/>
        <w:spacing w:before="0" w:beforeAutospacing="0" w:after="0" w:afterAutospacing="0"/>
        <w:rPr>
          <w:color w:val="000000"/>
          <w:sz w:val="26"/>
          <w:szCs w:val="26"/>
        </w:rPr>
      </w:pPr>
    </w:p>
    <w:p w14:paraId="6933D6C6" w14:textId="77777777" w:rsidR="000D3680" w:rsidRDefault="000D3680" w:rsidP="000D3680">
      <w:pPr>
        <w:pStyle w:val="Balk2"/>
        <w:spacing w:before="0" w:beforeAutospacing="0" w:after="0" w:afterAutospacing="0"/>
        <w:rPr>
          <w:color w:val="000000"/>
          <w:sz w:val="26"/>
          <w:szCs w:val="26"/>
        </w:rPr>
      </w:pPr>
    </w:p>
    <w:p w14:paraId="53D7998C" w14:textId="77777777" w:rsidR="000D3680" w:rsidRDefault="000D3680" w:rsidP="000D3680">
      <w:pPr>
        <w:pStyle w:val="Balk2"/>
        <w:spacing w:before="0" w:beforeAutospacing="0" w:after="0" w:afterAutospacing="0"/>
        <w:rPr>
          <w:color w:val="000000"/>
          <w:sz w:val="26"/>
          <w:szCs w:val="26"/>
        </w:rPr>
      </w:pPr>
    </w:p>
    <w:p w14:paraId="220096E4" w14:textId="77777777" w:rsidR="000D3680" w:rsidRDefault="000D3680" w:rsidP="000D3680">
      <w:pPr>
        <w:pStyle w:val="Balk2"/>
        <w:spacing w:before="0" w:beforeAutospacing="0" w:after="0" w:afterAutospacing="0"/>
        <w:rPr>
          <w:color w:val="000000"/>
          <w:sz w:val="26"/>
          <w:szCs w:val="26"/>
        </w:rPr>
      </w:pPr>
    </w:p>
    <w:p w14:paraId="00B62F6B" w14:textId="77777777" w:rsidR="000D3680" w:rsidRDefault="000D3680" w:rsidP="000D3680">
      <w:pPr>
        <w:pStyle w:val="Balk2"/>
        <w:spacing w:before="0" w:beforeAutospacing="0" w:after="0" w:afterAutospacing="0"/>
        <w:rPr>
          <w:color w:val="000000"/>
          <w:sz w:val="26"/>
          <w:szCs w:val="26"/>
        </w:rPr>
      </w:pPr>
    </w:p>
    <w:p w14:paraId="592A9B43" w14:textId="77777777" w:rsidR="000D3680" w:rsidRDefault="000D3680">
      <w:pPr>
        <w:rPr>
          <w:rFonts w:ascii="Times New Roman" w:eastAsia="Times New Roman" w:hAnsi="Times New Roman" w:cs="Times New Roman"/>
          <w:b/>
          <w:bCs/>
          <w:color w:val="000000"/>
          <w:sz w:val="26"/>
          <w:szCs w:val="26"/>
          <w:lang w:val="en-US"/>
        </w:rPr>
      </w:pPr>
      <w:r>
        <w:rPr>
          <w:color w:val="000000"/>
          <w:sz w:val="26"/>
          <w:szCs w:val="26"/>
        </w:rPr>
        <w:br w:type="page"/>
      </w:r>
    </w:p>
    <w:p w14:paraId="3B62A3E6" w14:textId="40545419" w:rsidR="007116D0" w:rsidRPr="000D3680" w:rsidRDefault="007116D0" w:rsidP="000D3680">
      <w:pPr>
        <w:pStyle w:val="Balk2"/>
        <w:numPr>
          <w:ilvl w:val="0"/>
          <w:numId w:val="1"/>
        </w:numPr>
        <w:spacing w:before="0" w:beforeAutospacing="0" w:after="0" w:afterAutospacing="0"/>
      </w:pPr>
      <w:r>
        <w:rPr>
          <w:color w:val="000000"/>
          <w:sz w:val="26"/>
          <w:szCs w:val="26"/>
        </w:rPr>
        <w:lastRenderedPageBreak/>
        <w:t>Background: ethical issues at professional life</w:t>
      </w:r>
    </w:p>
    <w:p w14:paraId="7E2B186C" w14:textId="77777777" w:rsidR="000D3680" w:rsidRDefault="000D3680" w:rsidP="000D3680">
      <w:pPr>
        <w:pStyle w:val="Balk2"/>
        <w:spacing w:before="0" w:beforeAutospacing="0" w:after="0" w:afterAutospacing="0"/>
        <w:ind w:left="720"/>
      </w:pPr>
    </w:p>
    <w:tbl>
      <w:tblPr>
        <w:tblW w:w="0" w:type="auto"/>
        <w:jc w:val="center"/>
        <w:tblCellMar>
          <w:top w:w="15" w:type="dxa"/>
          <w:left w:w="15" w:type="dxa"/>
          <w:bottom w:w="15" w:type="dxa"/>
          <w:right w:w="15" w:type="dxa"/>
        </w:tblCellMar>
        <w:tblLook w:val="04A0" w:firstRow="1" w:lastRow="0" w:firstColumn="1" w:lastColumn="0" w:noHBand="0" w:noVBand="1"/>
      </w:tblPr>
      <w:tblGrid>
        <w:gridCol w:w="4453"/>
        <w:gridCol w:w="1269"/>
      </w:tblGrid>
      <w:tr w:rsidR="007116D0" w:rsidRPr="007116D0" w14:paraId="48D2CD46"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4472C4"/>
            <w:tcMar>
              <w:top w:w="0" w:type="dxa"/>
              <w:left w:w="115" w:type="dxa"/>
              <w:bottom w:w="0" w:type="dxa"/>
              <w:right w:w="115" w:type="dxa"/>
            </w:tcMar>
            <w:vAlign w:val="bottom"/>
            <w:hideMark/>
          </w:tcPr>
          <w:p w14:paraId="452CA39F"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Frequency of encounters with ethical conflict</w:t>
            </w:r>
          </w:p>
        </w:tc>
        <w:tc>
          <w:tcPr>
            <w:tcW w:w="0" w:type="auto"/>
            <w:tcBorders>
              <w:top w:val="single" w:sz="4" w:space="0" w:color="8EA9DB"/>
              <w:bottom w:val="single" w:sz="4" w:space="0" w:color="8EA9DB"/>
              <w:right w:val="single" w:sz="4" w:space="0" w:color="8EA9DB"/>
            </w:tcBorders>
            <w:shd w:val="clear" w:color="auto" w:fill="4472C4"/>
            <w:tcMar>
              <w:top w:w="0" w:type="dxa"/>
              <w:left w:w="115" w:type="dxa"/>
              <w:bottom w:w="0" w:type="dxa"/>
              <w:right w:w="115" w:type="dxa"/>
            </w:tcMar>
            <w:vAlign w:val="bottom"/>
            <w:hideMark/>
          </w:tcPr>
          <w:p w14:paraId="5C8DD936" w14:textId="0A6AC953"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Percentage</w:t>
            </w:r>
          </w:p>
        </w:tc>
      </w:tr>
      <w:tr w:rsidR="007116D0" w:rsidRPr="007116D0" w14:paraId="27E60657"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bottom"/>
            <w:hideMark/>
          </w:tcPr>
          <w:p w14:paraId="5A19DC68"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Once or twice a week</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bottom"/>
            <w:hideMark/>
          </w:tcPr>
          <w:p w14:paraId="2D2963CA"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9%</w:t>
            </w:r>
          </w:p>
        </w:tc>
      </w:tr>
      <w:tr w:rsidR="007116D0" w:rsidRPr="007116D0" w14:paraId="20D0C7BB" w14:textId="77777777" w:rsidTr="007116D0">
        <w:trPr>
          <w:trHeight w:val="300"/>
          <w:jc w:val="center"/>
        </w:trPr>
        <w:tc>
          <w:tcPr>
            <w:tcW w:w="0" w:type="auto"/>
            <w:tcBorders>
              <w:top w:val="single" w:sz="4" w:space="0" w:color="8EA9DB"/>
              <w:left w:val="single" w:sz="4" w:space="0" w:color="8EA9DB"/>
              <w:bottom w:val="single" w:sz="4" w:space="0" w:color="8EA9DB"/>
            </w:tcBorders>
            <w:tcMar>
              <w:top w:w="0" w:type="dxa"/>
              <w:left w:w="115" w:type="dxa"/>
              <w:bottom w:w="0" w:type="dxa"/>
              <w:right w:w="115" w:type="dxa"/>
            </w:tcMar>
            <w:vAlign w:val="bottom"/>
            <w:hideMark/>
          </w:tcPr>
          <w:p w14:paraId="3E8DF5CC"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Once or twice a month</w:t>
            </w:r>
          </w:p>
        </w:tc>
        <w:tc>
          <w:tcPr>
            <w:tcW w:w="0" w:type="auto"/>
            <w:tcBorders>
              <w:top w:val="single" w:sz="4" w:space="0" w:color="8EA9DB"/>
              <w:bottom w:val="single" w:sz="4" w:space="0" w:color="8EA9DB"/>
              <w:right w:val="single" w:sz="4" w:space="0" w:color="8EA9DB"/>
            </w:tcBorders>
            <w:tcMar>
              <w:top w:w="0" w:type="dxa"/>
              <w:left w:w="115" w:type="dxa"/>
              <w:bottom w:w="0" w:type="dxa"/>
              <w:right w:w="115" w:type="dxa"/>
            </w:tcMar>
            <w:vAlign w:val="bottom"/>
            <w:hideMark/>
          </w:tcPr>
          <w:p w14:paraId="671B63CE"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21%</w:t>
            </w:r>
          </w:p>
        </w:tc>
      </w:tr>
      <w:tr w:rsidR="007116D0" w:rsidRPr="007116D0" w14:paraId="0DC76312"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bottom"/>
            <w:hideMark/>
          </w:tcPr>
          <w:p w14:paraId="048B0803"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Once or twice a year</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bottom"/>
            <w:hideMark/>
          </w:tcPr>
          <w:p w14:paraId="64BEFB9B"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40%</w:t>
            </w:r>
          </w:p>
        </w:tc>
      </w:tr>
      <w:tr w:rsidR="007116D0" w:rsidRPr="007116D0" w14:paraId="64D6B1B8" w14:textId="77777777" w:rsidTr="007116D0">
        <w:trPr>
          <w:trHeight w:val="300"/>
          <w:jc w:val="center"/>
        </w:trPr>
        <w:tc>
          <w:tcPr>
            <w:tcW w:w="0" w:type="auto"/>
            <w:tcBorders>
              <w:top w:val="single" w:sz="4" w:space="0" w:color="8EA9DB"/>
              <w:left w:val="single" w:sz="4" w:space="0" w:color="8EA9DB"/>
              <w:bottom w:val="single" w:sz="4" w:space="0" w:color="8EA9DB"/>
            </w:tcBorders>
            <w:tcMar>
              <w:top w:w="0" w:type="dxa"/>
              <w:left w:w="115" w:type="dxa"/>
              <w:bottom w:w="0" w:type="dxa"/>
              <w:right w:w="115" w:type="dxa"/>
            </w:tcMar>
            <w:vAlign w:val="bottom"/>
            <w:hideMark/>
          </w:tcPr>
          <w:p w14:paraId="35306362"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Less often</w:t>
            </w:r>
          </w:p>
        </w:tc>
        <w:tc>
          <w:tcPr>
            <w:tcW w:w="0" w:type="auto"/>
            <w:tcBorders>
              <w:top w:val="single" w:sz="4" w:space="0" w:color="8EA9DB"/>
              <w:bottom w:val="single" w:sz="4" w:space="0" w:color="8EA9DB"/>
              <w:right w:val="single" w:sz="4" w:space="0" w:color="8EA9DB"/>
            </w:tcBorders>
            <w:tcMar>
              <w:top w:w="0" w:type="dxa"/>
              <w:left w:w="115" w:type="dxa"/>
              <w:bottom w:w="0" w:type="dxa"/>
              <w:right w:w="115" w:type="dxa"/>
            </w:tcMar>
            <w:vAlign w:val="bottom"/>
            <w:hideMark/>
          </w:tcPr>
          <w:p w14:paraId="1C618922"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21%</w:t>
            </w:r>
          </w:p>
        </w:tc>
      </w:tr>
      <w:tr w:rsidR="007116D0" w:rsidRPr="007116D0" w14:paraId="661D38C1"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bottom"/>
            <w:hideMark/>
          </w:tcPr>
          <w:p w14:paraId="1B6CCDEA"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Never</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bottom"/>
            <w:hideMark/>
          </w:tcPr>
          <w:p w14:paraId="38245D54"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11%</w:t>
            </w:r>
          </w:p>
        </w:tc>
      </w:tr>
    </w:tbl>
    <w:p w14:paraId="0A172AC5" w14:textId="77777777" w:rsidR="007116D0" w:rsidRPr="007116D0" w:rsidRDefault="007116D0" w:rsidP="000D3680">
      <w:pPr>
        <w:spacing w:after="0" w:line="240" w:lineRule="auto"/>
        <w:ind w:left="284" w:right="95"/>
        <w:jc w:val="center"/>
        <w:rPr>
          <w:rFonts w:ascii="Times New Roman" w:eastAsia="Times New Roman" w:hAnsi="Times New Roman" w:cs="Times New Roman"/>
          <w:sz w:val="24"/>
          <w:szCs w:val="24"/>
          <w:lang w:val="en-US"/>
        </w:rPr>
      </w:pPr>
      <w:r w:rsidRPr="007116D0">
        <w:rPr>
          <w:rFonts w:ascii="Times New Roman" w:eastAsia="Times New Roman" w:hAnsi="Times New Roman" w:cs="Times New Roman"/>
          <w:i/>
          <w:iCs/>
          <w:color w:val="000000"/>
          <w:lang w:val="en-US"/>
        </w:rPr>
        <w:t>Table 2.1: How often do you encounter ethical conflicts at work? An ethical conflict is a difficult situation where somebody encounters a conflict among values, duties, rights and obligations.</w:t>
      </w:r>
    </w:p>
    <w:p w14:paraId="35D07533" w14:textId="5654E32A" w:rsidR="007116D0" w:rsidRDefault="007116D0" w:rsidP="000D3680">
      <w:pPr>
        <w:spacing w:after="0" w:line="240" w:lineRule="auto"/>
        <w:rPr>
          <w:rFonts w:ascii="Times New Roman" w:eastAsia="Times New Roman" w:hAnsi="Times New Roman" w:cs="Times New Roman"/>
          <w:sz w:val="24"/>
          <w:szCs w:val="24"/>
          <w:lang w:val="en-US"/>
        </w:rPr>
      </w:pPr>
    </w:p>
    <w:p w14:paraId="119BACE2" w14:textId="77777777" w:rsidR="000D3680" w:rsidRPr="007116D0" w:rsidRDefault="000D3680" w:rsidP="000D3680">
      <w:pPr>
        <w:spacing w:after="0" w:line="240" w:lineRule="auto"/>
        <w:rPr>
          <w:rFonts w:ascii="Times New Roman" w:eastAsia="Times New Roman" w:hAnsi="Times New Roman" w:cs="Times New Roman"/>
          <w:sz w:val="24"/>
          <w:szCs w:val="24"/>
          <w:lang w:val="en-U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7793"/>
        <w:gridCol w:w="1269"/>
      </w:tblGrid>
      <w:tr w:rsidR="007116D0" w:rsidRPr="007116D0" w14:paraId="3030CB00"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4472C4"/>
            <w:tcMar>
              <w:top w:w="0" w:type="dxa"/>
              <w:left w:w="115" w:type="dxa"/>
              <w:bottom w:w="0" w:type="dxa"/>
              <w:right w:w="115" w:type="dxa"/>
            </w:tcMar>
            <w:vAlign w:val="center"/>
            <w:hideMark/>
          </w:tcPr>
          <w:p w14:paraId="192CF0C2"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Action in the case of ethical conflicts</w:t>
            </w:r>
          </w:p>
        </w:tc>
        <w:tc>
          <w:tcPr>
            <w:tcW w:w="0" w:type="auto"/>
            <w:tcBorders>
              <w:top w:val="single" w:sz="4" w:space="0" w:color="8EA9DB"/>
              <w:bottom w:val="single" w:sz="4" w:space="0" w:color="8EA9DB"/>
              <w:right w:val="single" w:sz="4" w:space="0" w:color="8EA9DB"/>
            </w:tcBorders>
            <w:shd w:val="clear" w:color="auto" w:fill="4472C4"/>
            <w:tcMar>
              <w:top w:w="0" w:type="dxa"/>
              <w:left w:w="115" w:type="dxa"/>
              <w:bottom w:w="0" w:type="dxa"/>
              <w:right w:w="115" w:type="dxa"/>
            </w:tcMar>
            <w:vAlign w:val="center"/>
            <w:hideMark/>
          </w:tcPr>
          <w:p w14:paraId="6C1D0409"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Percentage</w:t>
            </w:r>
          </w:p>
        </w:tc>
      </w:tr>
      <w:tr w:rsidR="007116D0" w:rsidRPr="007116D0" w14:paraId="5E19440D"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center"/>
            <w:hideMark/>
          </w:tcPr>
          <w:p w14:paraId="5AE8910C"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Discuss a possible course of action/behavior with colleagues</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center"/>
            <w:hideMark/>
          </w:tcPr>
          <w:p w14:paraId="27114F3B"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47%</w:t>
            </w:r>
          </w:p>
        </w:tc>
      </w:tr>
      <w:tr w:rsidR="007116D0" w:rsidRPr="007116D0" w14:paraId="668629C7" w14:textId="77777777" w:rsidTr="007116D0">
        <w:trPr>
          <w:trHeight w:val="300"/>
          <w:jc w:val="center"/>
        </w:trPr>
        <w:tc>
          <w:tcPr>
            <w:tcW w:w="0" w:type="auto"/>
            <w:tcBorders>
              <w:top w:val="single" w:sz="4" w:space="0" w:color="8EA9DB"/>
              <w:left w:val="single" w:sz="4" w:space="0" w:color="8EA9DB"/>
              <w:bottom w:val="single" w:sz="4" w:space="0" w:color="8EA9DB"/>
            </w:tcBorders>
            <w:tcMar>
              <w:top w:w="0" w:type="dxa"/>
              <w:left w:w="115" w:type="dxa"/>
              <w:bottom w:w="0" w:type="dxa"/>
              <w:right w:w="115" w:type="dxa"/>
            </w:tcMar>
            <w:vAlign w:val="center"/>
            <w:hideMark/>
          </w:tcPr>
          <w:p w14:paraId="0A549AB7"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Reporting to my manager</w:t>
            </w:r>
          </w:p>
        </w:tc>
        <w:tc>
          <w:tcPr>
            <w:tcW w:w="0" w:type="auto"/>
            <w:tcBorders>
              <w:top w:val="single" w:sz="4" w:space="0" w:color="8EA9DB"/>
              <w:bottom w:val="single" w:sz="4" w:space="0" w:color="8EA9DB"/>
              <w:right w:val="single" w:sz="4" w:space="0" w:color="8EA9DB"/>
            </w:tcBorders>
            <w:tcMar>
              <w:top w:w="0" w:type="dxa"/>
              <w:left w:w="115" w:type="dxa"/>
              <w:bottom w:w="0" w:type="dxa"/>
              <w:right w:w="115" w:type="dxa"/>
            </w:tcMar>
            <w:vAlign w:val="center"/>
            <w:hideMark/>
          </w:tcPr>
          <w:p w14:paraId="6AC018D9"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22%</w:t>
            </w:r>
          </w:p>
        </w:tc>
      </w:tr>
      <w:tr w:rsidR="007116D0" w:rsidRPr="007116D0" w14:paraId="2149F0AB" w14:textId="77777777" w:rsidTr="007116D0">
        <w:trPr>
          <w:trHeight w:val="6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center"/>
            <w:hideMark/>
          </w:tcPr>
          <w:p w14:paraId="43FD952E"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Consult relevant ethical codes of conduct or the specific department in my firm/institution</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center"/>
            <w:hideMark/>
          </w:tcPr>
          <w:p w14:paraId="7250D009"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17%</w:t>
            </w:r>
          </w:p>
        </w:tc>
      </w:tr>
      <w:tr w:rsidR="007116D0" w:rsidRPr="007116D0" w14:paraId="00A4D053" w14:textId="77777777" w:rsidTr="007116D0">
        <w:trPr>
          <w:trHeight w:val="300"/>
          <w:jc w:val="center"/>
        </w:trPr>
        <w:tc>
          <w:tcPr>
            <w:tcW w:w="0" w:type="auto"/>
            <w:tcBorders>
              <w:top w:val="single" w:sz="4" w:space="0" w:color="8EA9DB"/>
              <w:left w:val="single" w:sz="4" w:space="0" w:color="8EA9DB"/>
              <w:bottom w:val="single" w:sz="4" w:space="0" w:color="8EA9DB"/>
            </w:tcBorders>
            <w:tcMar>
              <w:top w:w="0" w:type="dxa"/>
              <w:left w:w="115" w:type="dxa"/>
              <w:bottom w:w="0" w:type="dxa"/>
              <w:right w:w="115" w:type="dxa"/>
            </w:tcMar>
            <w:vAlign w:val="center"/>
            <w:hideMark/>
          </w:tcPr>
          <w:p w14:paraId="2CA28C4A"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Silence</w:t>
            </w:r>
          </w:p>
        </w:tc>
        <w:tc>
          <w:tcPr>
            <w:tcW w:w="0" w:type="auto"/>
            <w:tcBorders>
              <w:top w:val="single" w:sz="4" w:space="0" w:color="8EA9DB"/>
              <w:bottom w:val="single" w:sz="4" w:space="0" w:color="8EA9DB"/>
              <w:right w:val="single" w:sz="4" w:space="0" w:color="8EA9DB"/>
            </w:tcBorders>
            <w:tcMar>
              <w:top w:w="0" w:type="dxa"/>
              <w:left w:w="115" w:type="dxa"/>
              <w:bottom w:w="0" w:type="dxa"/>
              <w:right w:w="115" w:type="dxa"/>
            </w:tcMar>
            <w:vAlign w:val="center"/>
            <w:hideMark/>
          </w:tcPr>
          <w:p w14:paraId="72ECC740"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11%</w:t>
            </w:r>
          </w:p>
        </w:tc>
      </w:tr>
      <w:tr w:rsidR="007116D0" w:rsidRPr="007116D0" w14:paraId="100EEC27"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center"/>
            <w:hideMark/>
          </w:tcPr>
          <w:p w14:paraId="4DD8AD2F"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Other</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center"/>
            <w:hideMark/>
          </w:tcPr>
          <w:p w14:paraId="0C78C449"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4%</w:t>
            </w:r>
          </w:p>
        </w:tc>
      </w:tr>
    </w:tbl>
    <w:p w14:paraId="27866086" w14:textId="77777777" w:rsidR="007116D0" w:rsidRPr="007116D0" w:rsidRDefault="007116D0" w:rsidP="000D3680">
      <w:pPr>
        <w:spacing w:after="0" w:line="240" w:lineRule="auto"/>
        <w:ind w:left="284" w:right="662"/>
        <w:jc w:val="center"/>
        <w:rPr>
          <w:rFonts w:ascii="Times New Roman" w:eastAsia="Times New Roman" w:hAnsi="Times New Roman" w:cs="Times New Roman"/>
          <w:sz w:val="24"/>
          <w:szCs w:val="24"/>
          <w:lang w:val="en-US"/>
        </w:rPr>
      </w:pPr>
      <w:r w:rsidRPr="007116D0">
        <w:rPr>
          <w:rFonts w:ascii="Times New Roman" w:eastAsia="Times New Roman" w:hAnsi="Times New Roman" w:cs="Times New Roman"/>
          <w:i/>
          <w:iCs/>
          <w:color w:val="000000"/>
          <w:lang w:val="en-US"/>
        </w:rPr>
        <w:t>Table 2.2: Which action/behavior would you prefer to take in the case of ethical conflicts?</w:t>
      </w:r>
    </w:p>
    <w:p w14:paraId="6931ABAD" w14:textId="1C441FCA" w:rsidR="007116D0" w:rsidRDefault="007116D0" w:rsidP="000D3680">
      <w:pPr>
        <w:spacing w:after="0" w:line="240" w:lineRule="auto"/>
        <w:rPr>
          <w:rFonts w:ascii="Times New Roman" w:eastAsia="Times New Roman" w:hAnsi="Times New Roman" w:cs="Times New Roman"/>
          <w:sz w:val="24"/>
          <w:szCs w:val="24"/>
          <w:lang w:val="en-US"/>
        </w:rPr>
      </w:pPr>
    </w:p>
    <w:p w14:paraId="7C843902" w14:textId="77777777" w:rsidR="000D3680" w:rsidRPr="007116D0" w:rsidRDefault="000D3680" w:rsidP="000D3680">
      <w:pPr>
        <w:spacing w:after="0" w:line="240" w:lineRule="auto"/>
        <w:rPr>
          <w:rFonts w:ascii="Times New Roman" w:eastAsia="Times New Roman" w:hAnsi="Times New Roman" w:cs="Times New Roman"/>
          <w:sz w:val="24"/>
          <w:szCs w:val="24"/>
          <w:lang w:val="en-U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7508"/>
        <w:gridCol w:w="1269"/>
      </w:tblGrid>
      <w:tr w:rsidR="007116D0" w:rsidRPr="007116D0" w14:paraId="437F7DE9"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4472C4"/>
            <w:tcMar>
              <w:top w:w="0" w:type="dxa"/>
              <w:left w:w="115" w:type="dxa"/>
              <w:bottom w:w="0" w:type="dxa"/>
              <w:right w:w="115" w:type="dxa"/>
            </w:tcMar>
            <w:vAlign w:val="center"/>
            <w:hideMark/>
          </w:tcPr>
          <w:p w14:paraId="3193F220"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Clear guidelines / specific department consulted in the case of ethical conflicts</w:t>
            </w:r>
          </w:p>
        </w:tc>
        <w:tc>
          <w:tcPr>
            <w:tcW w:w="0" w:type="auto"/>
            <w:tcBorders>
              <w:top w:val="single" w:sz="4" w:space="0" w:color="8EA9DB"/>
              <w:bottom w:val="single" w:sz="4" w:space="0" w:color="8EA9DB"/>
              <w:right w:val="single" w:sz="4" w:space="0" w:color="8EA9DB"/>
            </w:tcBorders>
            <w:shd w:val="clear" w:color="auto" w:fill="4472C4"/>
            <w:tcMar>
              <w:top w:w="0" w:type="dxa"/>
              <w:left w:w="115" w:type="dxa"/>
              <w:bottom w:w="0" w:type="dxa"/>
              <w:right w:w="115" w:type="dxa"/>
            </w:tcMar>
            <w:vAlign w:val="center"/>
            <w:hideMark/>
          </w:tcPr>
          <w:p w14:paraId="13BC8D25"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Percentage</w:t>
            </w:r>
          </w:p>
        </w:tc>
      </w:tr>
      <w:tr w:rsidR="007116D0" w:rsidRPr="007116D0" w14:paraId="1FE43B6A"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center"/>
            <w:hideMark/>
          </w:tcPr>
          <w:p w14:paraId="0D0E39B3"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Yes</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center"/>
            <w:hideMark/>
          </w:tcPr>
          <w:p w14:paraId="75C84AA3"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28%</w:t>
            </w:r>
          </w:p>
        </w:tc>
      </w:tr>
      <w:tr w:rsidR="007116D0" w:rsidRPr="007116D0" w14:paraId="5C47BA8D" w14:textId="77777777" w:rsidTr="007116D0">
        <w:trPr>
          <w:trHeight w:val="300"/>
          <w:jc w:val="center"/>
        </w:trPr>
        <w:tc>
          <w:tcPr>
            <w:tcW w:w="0" w:type="auto"/>
            <w:tcBorders>
              <w:top w:val="single" w:sz="4" w:space="0" w:color="8EA9DB"/>
              <w:left w:val="single" w:sz="4" w:space="0" w:color="8EA9DB"/>
              <w:bottom w:val="single" w:sz="4" w:space="0" w:color="8EA9DB"/>
            </w:tcBorders>
            <w:tcMar>
              <w:top w:w="0" w:type="dxa"/>
              <w:left w:w="115" w:type="dxa"/>
              <w:bottom w:w="0" w:type="dxa"/>
              <w:right w:w="115" w:type="dxa"/>
            </w:tcMar>
            <w:vAlign w:val="center"/>
            <w:hideMark/>
          </w:tcPr>
          <w:p w14:paraId="11C81013"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Yes, but not practiced</w:t>
            </w:r>
          </w:p>
        </w:tc>
        <w:tc>
          <w:tcPr>
            <w:tcW w:w="0" w:type="auto"/>
            <w:tcBorders>
              <w:top w:val="single" w:sz="4" w:space="0" w:color="8EA9DB"/>
              <w:bottom w:val="single" w:sz="4" w:space="0" w:color="8EA9DB"/>
              <w:right w:val="single" w:sz="4" w:space="0" w:color="8EA9DB"/>
            </w:tcBorders>
            <w:tcMar>
              <w:top w:w="0" w:type="dxa"/>
              <w:left w:w="115" w:type="dxa"/>
              <w:bottom w:w="0" w:type="dxa"/>
              <w:right w:w="115" w:type="dxa"/>
            </w:tcMar>
            <w:vAlign w:val="center"/>
            <w:hideMark/>
          </w:tcPr>
          <w:p w14:paraId="431D7614"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20%</w:t>
            </w:r>
          </w:p>
        </w:tc>
      </w:tr>
      <w:tr w:rsidR="007116D0" w:rsidRPr="007116D0" w14:paraId="71985074"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center"/>
            <w:hideMark/>
          </w:tcPr>
          <w:p w14:paraId="46CC9288"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No</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center"/>
            <w:hideMark/>
          </w:tcPr>
          <w:p w14:paraId="311E470B"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30%</w:t>
            </w:r>
          </w:p>
        </w:tc>
      </w:tr>
      <w:tr w:rsidR="007116D0" w:rsidRPr="007116D0" w14:paraId="365E40EF" w14:textId="77777777" w:rsidTr="007116D0">
        <w:trPr>
          <w:trHeight w:val="300"/>
          <w:jc w:val="center"/>
        </w:trPr>
        <w:tc>
          <w:tcPr>
            <w:tcW w:w="0" w:type="auto"/>
            <w:tcBorders>
              <w:top w:val="single" w:sz="4" w:space="0" w:color="8EA9DB"/>
              <w:left w:val="single" w:sz="4" w:space="0" w:color="8EA9DB"/>
              <w:bottom w:val="single" w:sz="4" w:space="0" w:color="8EA9DB"/>
            </w:tcBorders>
            <w:tcMar>
              <w:top w:w="0" w:type="dxa"/>
              <w:left w:w="115" w:type="dxa"/>
              <w:bottom w:w="0" w:type="dxa"/>
              <w:right w:w="115" w:type="dxa"/>
            </w:tcMar>
            <w:vAlign w:val="center"/>
            <w:hideMark/>
          </w:tcPr>
          <w:p w14:paraId="7B535BB6"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I don’t know</w:t>
            </w:r>
          </w:p>
        </w:tc>
        <w:tc>
          <w:tcPr>
            <w:tcW w:w="0" w:type="auto"/>
            <w:tcBorders>
              <w:top w:val="single" w:sz="4" w:space="0" w:color="8EA9DB"/>
              <w:bottom w:val="single" w:sz="4" w:space="0" w:color="8EA9DB"/>
              <w:right w:val="single" w:sz="4" w:space="0" w:color="8EA9DB"/>
            </w:tcBorders>
            <w:tcMar>
              <w:top w:w="0" w:type="dxa"/>
              <w:left w:w="115" w:type="dxa"/>
              <w:bottom w:w="0" w:type="dxa"/>
              <w:right w:w="115" w:type="dxa"/>
            </w:tcMar>
            <w:vAlign w:val="center"/>
            <w:hideMark/>
          </w:tcPr>
          <w:p w14:paraId="47F252C6"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22%</w:t>
            </w:r>
          </w:p>
        </w:tc>
      </w:tr>
    </w:tbl>
    <w:p w14:paraId="58EDE3D8" w14:textId="77777777" w:rsidR="007116D0" w:rsidRPr="007116D0" w:rsidRDefault="007116D0" w:rsidP="000D3680">
      <w:pPr>
        <w:spacing w:after="0" w:line="240" w:lineRule="auto"/>
        <w:ind w:left="142" w:right="237"/>
        <w:jc w:val="center"/>
        <w:rPr>
          <w:rFonts w:ascii="Times New Roman" w:eastAsia="Times New Roman" w:hAnsi="Times New Roman" w:cs="Times New Roman"/>
          <w:sz w:val="24"/>
          <w:szCs w:val="24"/>
          <w:lang w:val="en-US"/>
        </w:rPr>
      </w:pPr>
      <w:r w:rsidRPr="007116D0">
        <w:rPr>
          <w:rFonts w:ascii="Times New Roman" w:eastAsia="Times New Roman" w:hAnsi="Times New Roman" w:cs="Times New Roman"/>
          <w:i/>
          <w:iCs/>
          <w:color w:val="000000"/>
          <w:lang w:val="en-US"/>
        </w:rPr>
        <w:t>Table 2.3: In the firm/institution you work for, are there clear guidelines or a specific department that can be consulted in the case of ethical conflicts?</w:t>
      </w:r>
    </w:p>
    <w:p w14:paraId="394AB933" w14:textId="778BFD81" w:rsidR="007116D0" w:rsidRDefault="007116D0" w:rsidP="000D3680">
      <w:pPr>
        <w:spacing w:after="0" w:line="240" w:lineRule="auto"/>
        <w:rPr>
          <w:rFonts w:ascii="Times New Roman" w:eastAsia="Times New Roman" w:hAnsi="Times New Roman" w:cs="Times New Roman"/>
          <w:sz w:val="24"/>
          <w:szCs w:val="24"/>
          <w:lang w:val="en-US"/>
        </w:rPr>
      </w:pPr>
    </w:p>
    <w:p w14:paraId="508940C3" w14:textId="77777777" w:rsidR="000D3680" w:rsidRPr="007116D0" w:rsidRDefault="000D3680" w:rsidP="000D3680">
      <w:pPr>
        <w:spacing w:after="0" w:line="240" w:lineRule="auto"/>
        <w:rPr>
          <w:rFonts w:ascii="Times New Roman" w:eastAsia="Times New Roman" w:hAnsi="Times New Roman" w:cs="Times New Roman"/>
          <w:sz w:val="24"/>
          <w:szCs w:val="24"/>
          <w:lang w:val="en-U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5371"/>
        <w:gridCol w:w="1269"/>
      </w:tblGrid>
      <w:tr w:rsidR="007116D0" w:rsidRPr="007116D0" w14:paraId="330EBAE9"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4472C4"/>
            <w:tcMar>
              <w:top w:w="0" w:type="dxa"/>
              <w:left w:w="115" w:type="dxa"/>
              <w:bottom w:w="0" w:type="dxa"/>
              <w:right w:w="115" w:type="dxa"/>
            </w:tcMar>
            <w:vAlign w:val="center"/>
            <w:hideMark/>
          </w:tcPr>
          <w:p w14:paraId="02AFAA4E"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Codes of ethics openly published in the firm/institution</w:t>
            </w:r>
          </w:p>
        </w:tc>
        <w:tc>
          <w:tcPr>
            <w:tcW w:w="0" w:type="auto"/>
            <w:tcBorders>
              <w:top w:val="single" w:sz="4" w:space="0" w:color="8EA9DB"/>
              <w:bottom w:val="single" w:sz="4" w:space="0" w:color="8EA9DB"/>
              <w:right w:val="single" w:sz="4" w:space="0" w:color="8EA9DB"/>
            </w:tcBorders>
            <w:shd w:val="clear" w:color="auto" w:fill="4472C4"/>
            <w:tcMar>
              <w:top w:w="0" w:type="dxa"/>
              <w:left w:w="115" w:type="dxa"/>
              <w:bottom w:w="0" w:type="dxa"/>
              <w:right w:w="115" w:type="dxa"/>
            </w:tcMar>
            <w:vAlign w:val="center"/>
            <w:hideMark/>
          </w:tcPr>
          <w:p w14:paraId="28251E78"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Percentage</w:t>
            </w:r>
          </w:p>
        </w:tc>
      </w:tr>
      <w:tr w:rsidR="007116D0" w:rsidRPr="007116D0" w14:paraId="2FBD67C9"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center"/>
            <w:hideMark/>
          </w:tcPr>
          <w:p w14:paraId="57255AE7"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Yes</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center"/>
            <w:hideMark/>
          </w:tcPr>
          <w:p w14:paraId="4F1D3D17"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44%</w:t>
            </w:r>
          </w:p>
        </w:tc>
      </w:tr>
      <w:tr w:rsidR="007116D0" w:rsidRPr="007116D0" w14:paraId="6A498147" w14:textId="77777777" w:rsidTr="007116D0">
        <w:trPr>
          <w:trHeight w:val="300"/>
          <w:jc w:val="center"/>
        </w:trPr>
        <w:tc>
          <w:tcPr>
            <w:tcW w:w="0" w:type="auto"/>
            <w:tcBorders>
              <w:top w:val="single" w:sz="4" w:space="0" w:color="8EA9DB"/>
              <w:left w:val="single" w:sz="4" w:space="0" w:color="8EA9DB"/>
              <w:bottom w:val="single" w:sz="4" w:space="0" w:color="8EA9DB"/>
            </w:tcBorders>
            <w:tcMar>
              <w:top w:w="0" w:type="dxa"/>
              <w:left w:w="115" w:type="dxa"/>
              <w:bottom w:w="0" w:type="dxa"/>
              <w:right w:w="115" w:type="dxa"/>
            </w:tcMar>
            <w:vAlign w:val="center"/>
            <w:hideMark/>
          </w:tcPr>
          <w:p w14:paraId="104347FD"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No</w:t>
            </w:r>
          </w:p>
        </w:tc>
        <w:tc>
          <w:tcPr>
            <w:tcW w:w="0" w:type="auto"/>
            <w:tcBorders>
              <w:top w:val="single" w:sz="4" w:space="0" w:color="8EA9DB"/>
              <w:bottom w:val="single" w:sz="4" w:space="0" w:color="8EA9DB"/>
              <w:right w:val="single" w:sz="4" w:space="0" w:color="8EA9DB"/>
            </w:tcBorders>
            <w:tcMar>
              <w:top w:w="0" w:type="dxa"/>
              <w:left w:w="115" w:type="dxa"/>
              <w:bottom w:w="0" w:type="dxa"/>
              <w:right w:w="115" w:type="dxa"/>
            </w:tcMar>
            <w:vAlign w:val="center"/>
            <w:hideMark/>
          </w:tcPr>
          <w:p w14:paraId="002D70B5"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30%</w:t>
            </w:r>
          </w:p>
        </w:tc>
      </w:tr>
      <w:tr w:rsidR="007116D0" w:rsidRPr="007116D0" w14:paraId="722BA5A6"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center"/>
            <w:hideMark/>
          </w:tcPr>
          <w:p w14:paraId="20F18379"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I don't know</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center"/>
            <w:hideMark/>
          </w:tcPr>
          <w:p w14:paraId="6C4D726D"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26%</w:t>
            </w:r>
          </w:p>
        </w:tc>
      </w:tr>
    </w:tbl>
    <w:p w14:paraId="0F7EBA6F" w14:textId="77777777" w:rsidR="007116D0" w:rsidRPr="007116D0" w:rsidRDefault="007116D0" w:rsidP="000D3680">
      <w:pPr>
        <w:spacing w:after="0" w:line="240" w:lineRule="auto"/>
        <w:ind w:right="-188"/>
        <w:jc w:val="center"/>
        <w:rPr>
          <w:rFonts w:ascii="Times New Roman" w:eastAsia="Times New Roman" w:hAnsi="Times New Roman" w:cs="Times New Roman"/>
          <w:sz w:val="24"/>
          <w:szCs w:val="24"/>
          <w:lang w:val="en-US"/>
        </w:rPr>
      </w:pPr>
      <w:r w:rsidRPr="007116D0">
        <w:rPr>
          <w:rFonts w:ascii="Times New Roman" w:eastAsia="Times New Roman" w:hAnsi="Times New Roman" w:cs="Times New Roman"/>
          <w:i/>
          <w:iCs/>
          <w:color w:val="000000"/>
          <w:lang w:val="en-US"/>
        </w:rPr>
        <w:t>Table 2.4: In the firm/institution you work for, are the codes of ethics openly published in written form? </w:t>
      </w:r>
    </w:p>
    <w:p w14:paraId="0BC2E1CF" w14:textId="3C865F44" w:rsidR="007116D0" w:rsidRDefault="007116D0" w:rsidP="000D3680">
      <w:pPr>
        <w:spacing w:after="0" w:line="240" w:lineRule="auto"/>
        <w:rPr>
          <w:rFonts w:ascii="Times New Roman" w:eastAsia="Times New Roman" w:hAnsi="Times New Roman" w:cs="Times New Roman"/>
          <w:sz w:val="24"/>
          <w:szCs w:val="24"/>
          <w:lang w:val="en-US"/>
        </w:rPr>
      </w:pPr>
    </w:p>
    <w:p w14:paraId="0A019929" w14:textId="77777777" w:rsidR="000D3680" w:rsidRPr="007116D0" w:rsidRDefault="000D3680" w:rsidP="000D3680">
      <w:pPr>
        <w:spacing w:after="0" w:line="240" w:lineRule="auto"/>
        <w:rPr>
          <w:rFonts w:ascii="Times New Roman" w:eastAsia="Times New Roman" w:hAnsi="Times New Roman" w:cs="Times New Roman"/>
          <w:sz w:val="24"/>
          <w:szCs w:val="24"/>
          <w:lang w:val="en-U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4581"/>
        <w:gridCol w:w="1269"/>
      </w:tblGrid>
      <w:tr w:rsidR="007116D0" w:rsidRPr="007116D0" w14:paraId="7831DA61" w14:textId="77777777" w:rsidTr="007116D0">
        <w:trPr>
          <w:trHeight w:val="300"/>
          <w:jc w:val="center"/>
        </w:trPr>
        <w:tc>
          <w:tcPr>
            <w:tcW w:w="0" w:type="auto"/>
            <w:tcBorders>
              <w:top w:val="single" w:sz="4" w:space="0" w:color="8EA9DB"/>
              <w:left w:val="single" w:sz="4" w:space="0" w:color="8EA9DB"/>
              <w:bottom w:val="single" w:sz="4" w:space="0" w:color="8EA9DB"/>
              <w:right w:val="single" w:sz="4" w:space="0" w:color="8EA9DB"/>
            </w:tcBorders>
            <w:shd w:val="clear" w:color="auto" w:fill="4472C4"/>
            <w:tcMar>
              <w:top w:w="0" w:type="dxa"/>
              <w:left w:w="115" w:type="dxa"/>
              <w:bottom w:w="0" w:type="dxa"/>
              <w:right w:w="115" w:type="dxa"/>
            </w:tcMar>
            <w:vAlign w:val="center"/>
            <w:hideMark/>
          </w:tcPr>
          <w:p w14:paraId="4E5D7F7D"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Codes of ethics communicated in other forms?</w:t>
            </w:r>
          </w:p>
        </w:tc>
        <w:tc>
          <w:tcPr>
            <w:tcW w:w="0" w:type="auto"/>
            <w:tcBorders>
              <w:top w:val="single" w:sz="4" w:space="0" w:color="8EA9DB"/>
              <w:left w:val="single" w:sz="4" w:space="0" w:color="8EA9DB"/>
              <w:bottom w:val="single" w:sz="4" w:space="0" w:color="8EA9DB"/>
              <w:right w:val="single" w:sz="4" w:space="0" w:color="8EA9DB"/>
            </w:tcBorders>
            <w:shd w:val="clear" w:color="auto" w:fill="4472C4"/>
            <w:tcMar>
              <w:top w:w="0" w:type="dxa"/>
              <w:left w:w="115" w:type="dxa"/>
              <w:bottom w:w="0" w:type="dxa"/>
              <w:right w:w="115" w:type="dxa"/>
            </w:tcMar>
            <w:vAlign w:val="center"/>
            <w:hideMark/>
          </w:tcPr>
          <w:p w14:paraId="73F0CE93"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b/>
                <w:bCs/>
                <w:color w:val="000000"/>
                <w:lang w:val="en-US"/>
              </w:rPr>
              <w:t>Percentage</w:t>
            </w:r>
          </w:p>
        </w:tc>
      </w:tr>
      <w:tr w:rsidR="007116D0" w:rsidRPr="007116D0" w14:paraId="013A0EC9"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center"/>
            <w:hideMark/>
          </w:tcPr>
          <w:p w14:paraId="2B93BA8B"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No, they are not communicated at all</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center"/>
            <w:hideMark/>
          </w:tcPr>
          <w:p w14:paraId="5D683159"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39%</w:t>
            </w:r>
          </w:p>
        </w:tc>
      </w:tr>
      <w:tr w:rsidR="007116D0" w:rsidRPr="007116D0" w14:paraId="6C6B389C" w14:textId="77777777" w:rsidTr="007116D0">
        <w:trPr>
          <w:trHeight w:val="300"/>
          <w:jc w:val="center"/>
        </w:trPr>
        <w:tc>
          <w:tcPr>
            <w:tcW w:w="0" w:type="auto"/>
            <w:tcBorders>
              <w:top w:val="single" w:sz="4" w:space="0" w:color="8EA9DB"/>
              <w:left w:val="single" w:sz="4" w:space="0" w:color="8EA9DB"/>
              <w:bottom w:val="single" w:sz="4" w:space="0" w:color="8EA9DB"/>
            </w:tcBorders>
            <w:tcMar>
              <w:top w:w="0" w:type="dxa"/>
              <w:left w:w="115" w:type="dxa"/>
              <w:bottom w:w="0" w:type="dxa"/>
              <w:right w:w="115" w:type="dxa"/>
            </w:tcMar>
            <w:vAlign w:val="center"/>
            <w:hideMark/>
          </w:tcPr>
          <w:p w14:paraId="2B55D444"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Yes, through best practices</w:t>
            </w:r>
          </w:p>
        </w:tc>
        <w:tc>
          <w:tcPr>
            <w:tcW w:w="0" w:type="auto"/>
            <w:tcBorders>
              <w:top w:val="single" w:sz="4" w:space="0" w:color="8EA9DB"/>
              <w:bottom w:val="single" w:sz="4" w:space="0" w:color="8EA9DB"/>
              <w:right w:val="single" w:sz="4" w:space="0" w:color="8EA9DB"/>
            </w:tcBorders>
            <w:tcMar>
              <w:top w:w="0" w:type="dxa"/>
              <w:left w:w="115" w:type="dxa"/>
              <w:bottom w:w="0" w:type="dxa"/>
              <w:right w:w="115" w:type="dxa"/>
            </w:tcMar>
            <w:vAlign w:val="center"/>
            <w:hideMark/>
          </w:tcPr>
          <w:p w14:paraId="16BD04BB"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30%</w:t>
            </w:r>
          </w:p>
        </w:tc>
      </w:tr>
      <w:tr w:rsidR="007116D0" w:rsidRPr="007116D0" w14:paraId="365C6CE7" w14:textId="77777777" w:rsidTr="007116D0">
        <w:trPr>
          <w:trHeight w:val="300"/>
          <w:jc w:val="center"/>
        </w:trPr>
        <w:tc>
          <w:tcPr>
            <w:tcW w:w="0" w:type="auto"/>
            <w:tcBorders>
              <w:top w:val="single" w:sz="4" w:space="0" w:color="8EA9DB"/>
              <w:left w:val="single" w:sz="4" w:space="0" w:color="8EA9DB"/>
              <w:bottom w:val="single" w:sz="4" w:space="0" w:color="8EA9DB"/>
            </w:tcBorders>
            <w:shd w:val="clear" w:color="auto" w:fill="D9E1F2"/>
            <w:tcMar>
              <w:top w:w="0" w:type="dxa"/>
              <w:left w:w="115" w:type="dxa"/>
              <w:bottom w:w="0" w:type="dxa"/>
              <w:right w:w="115" w:type="dxa"/>
            </w:tcMar>
            <w:vAlign w:val="center"/>
            <w:hideMark/>
          </w:tcPr>
          <w:p w14:paraId="6867A37B"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Yes, verbally</w:t>
            </w:r>
          </w:p>
        </w:tc>
        <w:tc>
          <w:tcPr>
            <w:tcW w:w="0" w:type="auto"/>
            <w:tcBorders>
              <w:top w:val="single" w:sz="4" w:space="0" w:color="8EA9DB"/>
              <w:bottom w:val="single" w:sz="4" w:space="0" w:color="8EA9DB"/>
              <w:right w:val="single" w:sz="4" w:space="0" w:color="8EA9DB"/>
            </w:tcBorders>
            <w:shd w:val="clear" w:color="auto" w:fill="D9E1F2"/>
            <w:tcMar>
              <w:top w:w="0" w:type="dxa"/>
              <w:left w:w="115" w:type="dxa"/>
              <w:bottom w:w="0" w:type="dxa"/>
              <w:right w:w="115" w:type="dxa"/>
            </w:tcMar>
            <w:vAlign w:val="center"/>
            <w:hideMark/>
          </w:tcPr>
          <w:p w14:paraId="6AF79001" w14:textId="77777777" w:rsidR="007116D0" w:rsidRPr="007116D0" w:rsidRDefault="007116D0" w:rsidP="000D3680">
            <w:pPr>
              <w:spacing w:after="0" w:line="240" w:lineRule="auto"/>
              <w:rPr>
                <w:rFonts w:ascii="Times New Roman" w:eastAsia="Times New Roman" w:hAnsi="Times New Roman" w:cs="Times New Roman"/>
                <w:sz w:val="24"/>
                <w:szCs w:val="24"/>
                <w:lang w:val="en-US"/>
              </w:rPr>
            </w:pPr>
            <w:r w:rsidRPr="007116D0">
              <w:rPr>
                <w:rFonts w:ascii="Times New Roman" w:eastAsia="Times New Roman" w:hAnsi="Times New Roman" w:cs="Times New Roman"/>
                <w:color w:val="000000"/>
                <w:lang w:val="en-US"/>
              </w:rPr>
              <w:t>30%</w:t>
            </w:r>
          </w:p>
        </w:tc>
      </w:tr>
    </w:tbl>
    <w:p w14:paraId="12CA9B2F" w14:textId="77777777" w:rsidR="007116D0" w:rsidRPr="007116D0" w:rsidRDefault="007116D0" w:rsidP="000D3680">
      <w:pPr>
        <w:spacing w:after="0" w:line="240" w:lineRule="auto"/>
        <w:jc w:val="center"/>
        <w:rPr>
          <w:rFonts w:ascii="Times New Roman" w:eastAsia="Times New Roman" w:hAnsi="Times New Roman" w:cs="Times New Roman"/>
          <w:sz w:val="24"/>
          <w:szCs w:val="24"/>
          <w:lang w:val="en-US"/>
        </w:rPr>
      </w:pPr>
      <w:r w:rsidRPr="007116D0">
        <w:rPr>
          <w:rFonts w:ascii="Times New Roman" w:eastAsia="Times New Roman" w:hAnsi="Times New Roman" w:cs="Times New Roman"/>
          <w:i/>
          <w:iCs/>
          <w:color w:val="000000"/>
          <w:lang w:val="en-US"/>
        </w:rPr>
        <w:t>Table 2.5: In the firm/institution you work for, are the codes of ethics communicated in other forms?</w:t>
      </w:r>
    </w:p>
    <w:p w14:paraId="1A257523" w14:textId="77777777" w:rsidR="000D3680" w:rsidRDefault="000D3680" w:rsidP="000D3680">
      <w:pPr>
        <w:pStyle w:val="Balk2"/>
        <w:spacing w:before="0" w:beforeAutospacing="0" w:after="0" w:afterAutospacing="0"/>
        <w:rPr>
          <w:color w:val="000000"/>
          <w:sz w:val="26"/>
          <w:szCs w:val="26"/>
        </w:rPr>
      </w:pPr>
    </w:p>
    <w:p w14:paraId="1351FBDB" w14:textId="29DC0A71" w:rsidR="000D3680" w:rsidRDefault="000D3680" w:rsidP="000D3680">
      <w:pPr>
        <w:pStyle w:val="Balk2"/>
        <w:spacing w:before="0" w:beforeAutospacing="0" w:after="0" w:afterAutospacing="0"/>
        <w:rPr>
          <w:color w:val="000000"/>
          <w:sz w:val="26"/>
          <w:szCs w:val="26"/>
        </w:rPr>
      </w:pPr>
    </w:p>
    <w:p w14:paraId="79894E30" w14:textId="23899009" w:rsidR="000D3680" w:rsidRDefault="000D3680" w:rsidP="000D3680">
      <w:pPr>
        <w:pStyle w:val="Balk2"/>
        <w:spacing w:before="0" w:beforeAutospacing="0" w:after="0" w:afterAutospacing="0"/>
        <w:rPr>
          <w:color w:val="000000"/>
          <w:sz w:val="26"/>
          <w:szCs w:val="26"/>
        </w:rPr>
      </w:pPr>
    </w:p>
    <w:p w14:paraId="6F6761D6" w14:textId="77777777" w:rsidR="000D3680" w:rsidRDefault="000D3680" w:rsidP="000D3680">
      <w:pPr>
        <w:pStyle w:val="Balk2"/>
        <w:spacing w:before="0" w:beforeAutospacing="0" w:after="0" w:afterAutospacing="0"/>
        <w:rPr>
          <w:color w:val="000000"/>
          <w:sz w:val="26"/>
          <w:szCs w:val="26"/>
        </w:rPr>
      </w:pPr>
    </w:p>
    <w:p w14:paraId="43B090E3" w14:textId="6C215443" w:rsidR="007116D0" w:rsidRPr="000D3680" w:rsidRDefault="007116D0" w:rsidP="000D3680">
      <w:pPr>
        <w:pStyle w:val="Balk2"/>
        <w:numPr>
          <w:ilvl w:val="0"/>
          <w:numId w:val="1"/>
        </w:numPr>
        <w:spacing w:before="0" w:beforeAutospacing="0" w:after="0" w:afterAutospacing="0"/>
      </w:pPr>
      <w:r>
        <w:rPr>
          <w:color w:val="000000"/>
          <w:sz w:val="26"/>
          <w:szCs w:val="26"/>
        </w:rPr>
        <w:lastRenderedPageBreak/>
        <w:t>Ethics education in higher education and ethics training in professional life</w:t>
      </w:r>
    </w:p>
    <w:p w14:paraId="55AA828D" w14:textId="77777777" w:rsidR="000D3680" w:rsidRDefault="000D3680" w:rsidP="000D3680">
      <w:pPr>
        <w:pStyle w:val="Balk2"/>
        <w:spacing w:before="0" w:beforeAutospacing="0" w:after="0" w:afterAutospacing="0"/>
        <w:ind w:left="720"/>
      </w:pPr>
    </w:p>
    <w:p w14:paraId="1A99982F" w14:textId="77777777" w:rsidR="007116D0" w:rsidRPr="00B07FDC" w:rsidRDefault="007116D0" w:rsidP="000D3680">
      <w:pPr>
        <w:spacing w:after="0" w:line="240" w:lineRule="auto"/>
        <w:jc w:val="both"/>
        <w:rPr>
          <w:color w:val="000000" w:themeColor="text1"/>
        </w:rPr>
      </w:pPr>
      <w:r w:rsidRPr="00B07FDC">
        <w:rPr>
          <w:noProof/>
          <w:color w:val="000000" w:themeColor="text1"/>
        </w:rPr>
        <w:drawing>
          <wp:inline distT="0" distB="0" distL="0" distR="0" wp14:anchorId="738BCAE7" wp14:editId="54F40298">
            <wp:extent cx="5731510" cy="2412623"/>
            <wp:effectExtent l="0" t="0" r="2540" b="6985"/>
            <wp:docPr id="35" name="Chart 35">
              <a:extLst xmlns:a="http://schemas.openxmlformats.org/drawingml/2006/main">
                <a:ext uri="{FF2B5EF4-FFF2-40B4-BE49-F238E27FC236}">
                  <a16:creationId xmlns:a16="http://schemas.microsoft.com/office/drawing/2014/main" id="{720E02B8-3984-4902-BE9A-CEFE4B32671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170058A" w14:textId="4AF10E03" w:rsidR="007116D0" w:rsidRPr="00B07FDC" w:rsidRDefault="007116D0" w:rsidP="000D3680">
      <w:pPr>
        <w:spacing w:after="0" w:line="240" w:lineRule="auto"/>
        <w:jc w:val="both"/>
        <w:rPr>
          <w:i/>
          <w:color w:val="000000" w:themeColor="text1"/>
        </w:rPr>
      </w:pPr>
      <w:r w:rsidRPr="00B07FDC">
        <w:rPr>
          <w:i/>
          <w:color w:val="000000" w:themeColor="text1"/>
        </w:rPr>
        <w:t xml:space="preserve">Figure </w:t>
      </w:r>
      <w:r w:rsidR="000D3680">
        <w:rPr>
          <w:i/>
          <w:color w:val="000000" w:themeColor="text1"/>
        </w:rPr>
        <w:t>3.1</w:t>
      </w:r>
      <w:r w:rsidRPr="00B07FDC">
        <w:rPr>
          <w:i/>
          <w:color w:val="000000" w:themeColor="text1"/>
        </w:rPr>
        <w:t>: Have you taken any course(s) focusing on ethics during your university education?</w:t>
      </w:r>
    </w:p>
    <w:p w14:paraId="11913708" w14:textId="77777777" w:rsidR="007116D0" w:rsidRPr="00B07FDC" w:rsidRDefault="007116D0" w:rsidP="000D3680">
      <w:pPr>
        <w:spacing w:after="0" w:line="240" w:lineRule="auto"/>
        <w:jc w:val="center"/>
        <w:rPr>
          <w:i/>
          <w:color w:val="000000" w:themeColor="text1"/>
        </w:rPr>
      </w:pPr>
      <w:r w:rsidRPr="00B07FDC">
        <w:rPr>
          <w:i/>
          <w:color w:val="000000" w:themeColor="text1"/>
        </w:rPr>
        <w:t>Distribution of responses in three regions</w:t>
      </w:r>
    </w:p>
    <w:p w14:paraId="2AE6BF1D" w14:textId="77777777" w:rsidR="000D3680" w:rsidRPr="00B07FDC" w:rsidRDefault="000D3680" w:rsidP="000D3680">
      <w:pPr>
        <w:spacing w:after="0" w:line="240" w:lineRule="auto"/>
        <w:jc w:val="center"/>
        <w:rPr>
          <w:noProof/>
          <w:color w:val="000000" w:themeColor="text1"/>
        </w:rPr>
      </w:pPr>
    </w:p>
    <w:p w14:paraId="0BD0DCE9" w14:textId="77777777" w:rsidR="007116D0" w:rsidRPr="00B07FDC" w:rsidRDefault="007116D0" w:rsidP="000D3680">
      <w:pPr>
        <w:spacing w:after="0" w:line="240" w:lineRule="auto"/>
        <w:jc w:val="both"/>
        <w:rPr>
          <w:color w:val="000000" w:themeColor="text1"/>
        </w:rPr>
      </w:pPr>
      <w:r w:rsidRPr="00B07FDC">
        <w:rPr>
          <w:noProof/>
          <w:color w:val="000000" w:themeColor="text1"/>
        </w:rPr>
        <w:drawing>
          <wp:inline distT="0" distB="0" distL="0" distR="0" wp14:anchorId="301452AB" wp14:editId="16B42E9C">
            <wp:extent cx="5731510" cy="2375882"/>
            <wp:effectExtent l="0" t="0" r="2540" b="5715"/>
            <wp:docPr id="36" name="Chart 36">
              <a:extLst xmlns:a="http://schemas.openxmlformats.org/drawingml/2006/main">
                <a:ext uri="{FF2B5EF4-FFF2-40B4-BE49-F238E27FC236}">
                  <a16:creationId xmlns:a16="http://schemas.microsoft.com/office/drawing/2014/main" id="{894BCCCB-19FA-4FCE-952E-D19264C7DDA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6B7949C" w14:textId="1607D3E3" w:rsidR="007116D0" w:rsidRPr="00B07FDC" w:rsidRDefault="007116D0" w:rsidP="000D3680">
      <w:pPr>
        <w:spacing w:after="0" w:line="240" w:lineRule="auto"/>
        <w:jc w:val="center"/>
        <w:rPr>
          <w:i/>
          <w:color w:val="000000" w:themeColor="text1"/>
        </w:rPr>
      </w:pPr>
      <w:r w:rsidRPr="00B07FDC">
        <w:rPr>
          <w:i/>
          <w:color w:val="000000" w:themeColor="text1"/>
        </w:rPr>
        <w:t>Figure</w:t>
      </w:r>
      <w:r w:rsidR="000D3680">
        <w:rPr>
          <w:i/>
          <w:color w:val="000000" w:themeColor="text1"/>
        </w:rPr>
        <w:t xml:space="preserve"> 3.2</w:t>
      </w:r>
      <w:r w:rsidRPr="00B07FDC">
        <w:rPr>
          <w:i/>
          <w:color w:val="000000" w:themeColor="text1"/>
        </w:rPr>
        <w:t>: Have you taken any training on ethics during your professional life? Distribution of responses in three regions</w:t>
      </w:r>
    </w:p>
    <w:p w14:paraId="6D980F7C" w14:textId="77777777" w:rsidR="007116D0" w:rsidRPr="00B07FDC" w:rsidRDefault="007116D0" w:rsidP="000D3680">
      <w:pPr>
        <w:spacing w:after="0" w:line="240" w:lineRule="auto"/>
        <w:jc w:val="both"/>
        <w:rPr>
          <w:color w:val="000000" w:themeColor="text1"/>
        </w:rPr>
      </w:pPr>
    </w:p>
    <w:tbl>
      <w:tblPr>
        <w:tblW w:w="8985" w:type="dxa"/>
        <w:jc w:val="center"/>
        <w:tblLayout w:type="fixed"/>
        <w:tblLook w:val="0600" w:firstRow="0" w:lastRow="0" w:firstColumn="0" w:lastColumn="0" w:noHBand="1" w:noVBand="1"/>
      </w:tblPr>
      <w:tblGrid>
        <w:gridCol w:w="6055"/>
        <w:gridCol w:w="1035"/>
        <w:gridCol w:w="998"/>
        <w:gridCol w:w="897"/>
      </w:tblGrid>
      <w:tr w:rsidR="007116D0" w:rsidRPr="00B07FDC" w14:paraId="4D5FC21C" w14:textId="77777777" w:rsidTr="009B18C2">
        <w:trPr>
          <w:trHeight w:val="660"/>
          <w:jc w:val="center"/>
        </w:trPr>
        <w:tc>
          <w:tcPr>
            <w:tcW w:w="6055" w:type="dxa"/>
            <w:tcBorders>
              <w:top w:val="single" w:sz="4" w:space="0" w:color="000000"/>
              <w:left w:val="single" w:sz="4" w:space="0" w:color="000000"/>
              <w:bottom w:val="single" w:sz="4" w:space="0" w:color="000000"/>
              <w:right w:val="single" w:sz="4" w:space="0" w:color="000000"/>
            </w:tcBorders>
            <w:shd w:val="clear" w:color="auto" w:fill="4F81BD"/>
            <w:vAlign w:val="center"/>
          </w:tcPr>
          <w:p w14:paraId="7D970A7E" w14:textId="77777777" w:rsidR="007116D0" w:rsidRPr="00B07FDC" w:rsidRDefault="007116D0" w:rsidP="000D3680">
            <w:pPr>
              <w:spacing w:after="0" w:line="240" w:lineRule="auto"/>
              <w:rPr>
                <w:b/>
                <w:color w:val="000000" w:themeColor="text1"/>
              </w:rPr>
            </w:pPr>
            <w:r w:rsidRPr="00B07FDC">
              <w:rPr>
                <w:b/>
                <w:color w:val="000000" w:themeColor="text1"/>
              </w:rPr>
              <w:t> </w:t>
            </w:r>
          </w:p>
        </w:tc>
        <w:tc>
          <w:tcPr>
            <w:tcW w:w="1035" w:type="dxa"/>
            <w:tcBorders>
              <w:top w:val="single" w:sz="4" w:space="0" w:color="000000"/>
              <w:left w:val="nil"/>
              <w:bottom w:val="single" w:sz="4" w:space="0" w:color="000000"/>
              <w:right w:val="single" w:sz="4" w:space="0" w:color="000000"/>
            </w:tcBorders>
            <w:shd w:val="clear" w:color="auto" w:fill="4F81BD"/>
            <w:vAlign w:val="center"/>
          </w:tcPr>
          <w:p w14:paraId="267A8D1E" w14:textId="77777777" w:rsidR="007116D0" w:rsidRPr="00B07FDC" w:rsidRDefault="007116D0" w:rsidP="000D3680">
            <w:pPr>
              <w:spacing w:after="0" w:line="240" w:lineRule="auto"/>
              <w:rPr>
                <w:b/>
                <w:color w:val="000000" w:themeColor="text1"/>
              </w:rPr>
            </w:pPr>
            <w:r w:rsidRPr="00B07FDC">
              <w:rPr>
                <w:b/>
                <w:color w:val="000000" w:themeColor="text1"/>
              </w:rPr>
              <w:t>Disagree</w:t>
            </w:r>
          </w:p>
        </w:tc>
        <w:tc>
          <w:tcPr>
            <w:tcW w:w="998" w:type="dxa"/>
            <w:tcBorders>
              <w:top w:val="single" w:sz="4" w:space="0" w:color="000000"/>
              <w:left w:val="nil"/>
              <w:bottom w:val="single" w:sz="4" w:space="0" w:color="000000"/>
              <w:right w:val="single" w:sz="4" w:space="0" w:color="000000"/>
            </w:tcBorders>
            <w:shd w:val="clear" w:color="auto" w:fill="4F81BD"/>
            <w:vAlign w:val="center"/>
          </w:tcPr>
          <w:p w14:paraId="46848FCA" w14:textId="77777777" w:rsidR="007116D0" w:rsidRPr="00B07FDC" w:rsidRDefault="007116D0" w:rsidP="000D3680">
            <w:pPr>
              <w:spacing w:after="0" w:line="240" w:lineRule="auto"/>
              <w:rPr>
                <w:b/>
                <w:color w:val="000000" w:themeColor="text1"/>
              </w:rPr>
            </w:pPr>
            <w:r w:rsidRPr="00B07FDC">
              <w:rPr>
                <w:b/>
                <w:color w:val="000000" w:themeColor="text1"/>
              </w:rPr>
              <w:t>Neither- nor</w:t>
            </w:r>
          </w:p>
        </w:tc>
        <w:tc>
          <w:tcPr>
            <w:tcW w:w="897" w:type="dxa"/>
            <w:tcBorders>
              <w:top w:val="single" w:sz="4" w:space="0" w:color="000000"/>
              <w:left w:val="nil"/>
              <w:bottom w:val="single" w:sz="4" w:space="0" w:color="000000"/>
              <w:right w:val="single" w:sz="4" w:space="0" w:color="000000"/>
            </w:tcBorders>
            <w:shd w:val="clear" w:color="auto" w:fill="4F81BD"/>
            <w:vAlign w:val="center"/>
          </w:tcPr>
          <w:p w14:paraId="668D14B1" w14:textId="77777777" w:rsidR="007116D0" w:rsidRPr="00B07FDC" w:rsidRDefault="007116D0" w:rsidP="000D3680">
            <w:pPr>
              <w:spacing w:after="0" w:line="240" w:lineRule="auto"/>
              <w:rPr>
                <w:b/>
                <w:color w:val="000000" w:themeColor="text1"/>
              </w:rPr>
            </w:pPr>
            <w:r w:rsidRPr="00B07FDC">
              <w:rPr>
                <w:b/>
                <w:color w:val="000000" w:themeColor="text1"/>
              </w:rPr>
              <w:t>Agree</w:t>
            </w:r>
          </w:p>
        </w:tc>
      </w:tr>
      <w:tr w:rsidR="007116D0" w:rsidRPr="00B07FDC" w14:paraId="7DF84ECC" w14:textId="77777777" w:rsidTr="009B18C2">
        <w:trPr>
          <w:trHeight w:val="454"/>
          <w:jc w:val="center"/>
        </w:trPr>
        <w:tc>
          <w:tcPr>
            <w:tcW w:w="6055" w:type="dxa"/>
            <w:tcBorders>
              <w:top w:val="nil"/>
              <w:left w:val="single" w:sz="4" w:space="0" w:color="000000"/>
              <w:bottom w:val="single" w:sz="4" w:space="0" w:color="000000"/>
              <w:right w:val="single" w:sz="4" w:space="0" w:color="000000"/>
            </w:tcBorders>
            <w:shd w:val="clear" w:color="auto" w:fill="FFFFFF"/>
            <w:vAlign w:val="center"/>
          </w:tcPr>
          <w:p w14:paraId="6DA69704" w14:textId="77777777" w:rsidR="007116D0" w:rsidRPr="00B07FDC" w:rsidRDefault="007116D0" w:rsidP="000D3680">
            <w:pPr>
              <w:spacing w:after="0" w:line="240" w:lineRule="auto"/>
              <w:rPr>
                <w:color w:val="000000" w:themeColor="text1"/>
              </w:rPr>
            </w:pPr>
            <w:r w:rsidRPr="00B07FDC">
              <w:rPr>
                <w:color w:val="000000" w:themeColor="text1"/>
              </w:rPr>
              <w:t>Ethics training transformed the way I approach ethical conflicts at work.</w:t>
            </w:r>
          </w:p>
        </w:tc>
        <w:tc>
          <w:tcPr>
            <w:tcW w:w="1035" w:type="dxa"/>
            <w:tcBorders>
              <w:top w:val="nil"/>
              <w:left w:val="nil"/>
              <w:bottom w:val="single" w:sz="4" w:space="0" w:color="000000"/>
              <w:right w:val="single" w:sz="4" w:space="0" w:color="000000"/>
            </w:tcBorders>
            <w:shd w:val="clear" w:color="auto" w:fill="auto"/>
            <w:vAlign w:val="center"/>
          </w:tcPr>
          <w:p w14:paraId="2AFC7568" w14:textId="77777777" w:rsidR="007116D0" w:rsidRPr="00B07FDC" w:rsidRDefault="007116D0" w:rsidP="000D3680">
            <w:pPr>
              <w:spacing w:after="0" w:line="240" w:lineRule="auto"/>
              <w:rPr>
                <w:color w:val="000000" w:themeColor="text1"/>
              </w:rPr>
            </w:pPr>
            <w:r w:rsidRPr="00B07FDC">
              <w:rPr>
                <w:color w:val="000000" w:themeColor="text1"/>
              </w:rPr>
              <w:t>23%</w:t>
            </w:r>
          </w:p>
        </w:tc>
        <w:tc>
          <w:tcPr>
            <w:tcW w:w="998" w:type="dxa"/>
            <w:tcBorders>
              <w:top w:val="nil"/>
              <w:left w:val="nil"/>
              <w:bottom w:val="single" w:sz="4" w:space="0" w:color="000000"/>
              <w:right w:val="single" w:sz="4" w:space="0" w:color="000000"/>
            </w:tcBorders>
            <w:shd w:val="clear" w:color="auto" w:fill="auto"/>
            <w:vAlign w:val="center"/>
          </w:tcPr>
          <w:p w14:paraId="3230E17C" w14:textId="77777777" w:rsidR="007116D0" w:rsidRPr="00B07FDC" w:rsidRDefault="007116D0" w:rsidP="000D3680">
            <w:pPr>
              <w:spacing w:after="0" w:line="240" w:lineRule="auto"/>
              <w:rPr>
                <w:color w:val="000000" w:themeColor="text1"/>
              </w:rPr>
            </w:pPr>
            <w:r w:rsidRPr="00B07FDC">
              <w:rPr>
                <w:color w:val="000000" w:themeColor="text1"/>
              </w:rPr>
              <w:t>29%</w:t>
            </w:r>
          </w:p>
        </w:tc>
        <w:tc>
          <w:tcPr>
            <w:tcW w:w="897" w:type="dxa"/>
            <w:tcBorders>
              <w:top w:val="nil"/>
              <w:left w:val="nil"/>
              <w:bottom w:val="single" w:sz="4" w:space="0" w:color="000000"/>
              <w:right w:val="single" w:sz="4" w:space="0" w:color="000000"/>
            </w:tcBorders>
            <w:shd w:val="clear" w:color="auto" w:fill="auto"/>
            <w:vAlign w:val="center"/>
          </w:tcPr>
          <w:p w14:paraId="18472F8F" w14:textId="77777777" w:rsidR="007116D0" w:rsidRPr="00B07FDC" w:rsidRDefault="007116D0" w:rsidP="000D3680">
            <w:pPr>
              <w:spacing w:after="0" w:line="240" w:lineRule="auto"/>
              <w:rPr>
                <w:color w:val="000000" w:themeColor="text1"/>
              </w:rPr>
            </w:pPr>
            <w:r w:rsidRPr="00B07FDC">
              <w:rPr>
                <w:color w:val="000000" w:themeColor="text1"/>
              </w:rPr>
              <w:t>48%</w:t>
            </w:r>
          </w:p>
        </w:tc>
      </w:tr>
      <w:tr w:rsidR="007116D0" w:rsidRPr="00B07FDC" w14:paraId="24EF2964" w14:textId="77777777" w:rsidTr="009B18C2">
        <w:trPr>
          <w:trHeight w:val="404"/>
          <w:jc w:val="center"/>
        </w:trPr>
        <w:tc>
          <w:tcPr>
            <w:tcW w:w="6055" w:type="dxa"/>
            <w:tcBorders>
              <w:top w:val="nil"/>
              <w:left w:val="single" w:sz="4" w:space="0" w:color="000000"/>
              <w:bottom w:val="single" w:sz="4" w:space="0" w:color="000000"/>
              <w:right w:val="single" w:sz="4" w:space="0" w:color="000000"/>
            </w:tcBorders>
            <w:shd w:val="clear" w:color="auto" w:fill="DA9694"/>
            <w:vAlign w:val="center"/>
          </w:tcPr>
          <w:p w14:paraId="39F3DDBF" w14:textId="77777777" w:rsidR="007116D0" w:rsidRPr="00B07FDC" w:rsidRDefault="007116D0" w:rsidP="000D3680">
            <w:pPr>
              <w:spacing w:after="0" w:line="240" w:lineRule="auto"/>
              <w:rPr>
                <w:color w:val="000000" w:themeColor="text1"/>
              </w:rPr>
            </w:pPr>
            <w:r w:rsidRPr="00B07FDC">
              <w:rPr>
                <w:color w:val="000000" w:themeColor="text1"/>
              </w:rPr>
              <w:t>Ethics training helped me to identify ethical conflicts at work.</w:t>
            </w:r>
          </w:p>
        </w:tc>
        <w:tc>
          <w:tcPr>
            <w:tcW w:w="1035" w:type="dxa"/>
            <w:tcBorders>
              <w:top w:val="nil"/>
              <w:left w:val="nil"/>
              <w:bottom w:val="single" w:sz="4" w:space="0" w:color="000000"/>
              <w:right w:val="single" w:sz="4" w:space="0" w:color="000000"/>
            </w:tcBorders>
            <w:shd w:val="clear" w:color="auto" w:fill="auto"/>
            <w:vAlign w:val="center"/>
          </w:tcPr>
          <w:p w14:paraId="5B8EC91E" w14:textId="77777777" w:rsidR="007116D0" w:rsidRPr="00B07FDC" w:rsidRDefault="007116D0" w:rsidP="000D3680">
            <w:pPr>
              <w:spacing w:after="0" w:line="240" w:lineRule="auto"/>
              <w:rPr>
                <w:color w:val="000000" w:themeColor="text1"/>
              </w:rPr>
            </w:pPr>
            <w:r w:rsidRPr="00B07FDC">
              <w:rPr>
                <w:color w:val="000000" w:themeColor="text1"/>
              </w:rPr>
              <w:t>10%</w:t>
            </w:r>
          </w:p>
        </w:tc>
        <w:tc>
          <w:tcPr>
            <w:tcW w:w="998" w:type="dxa"/>
            <w:tcBorders>
              <w:top w:val="nil"/>
              <w:left w:val="nil"/>
              <w:bottom w:val="single" w:sz="4" w:space="0" w:color="000000"/>
              <w:right w:val="single" w:sz="4" w:space="0" w:color="000000"/>
            </w:tcBorders>
            <w:shd w:val="clear" w:color="auto" w:fill="auto"/>
            <w:vAlign w:val="center"/>
          </w:tcPr>
          <w:p w14:paraId="0FC670D9" w14:textId="77777777" w:rsidR="007116D0" w:rsidRPr="00B07FDC" w:rsidRDefault="007116D0" w:rsidP="000D3680">
            <w:pPr>
              <w:spacing w:after="0" w:line="240" w:lineRule="auto"/>
              <w:rPr>
                <w:color w:val="000000" w:themeColor="text1"/>
              </w:rPr>
            </w:pPr>
            <w:r w:rsidRPr="00B07FDC">
              <w:rPr>
                <w:color w:val="000000" w:themeColor="text1"/>
              </w:rPr>
              <w:t>26%</w:t>
            </w:r>
          </w:p>
        </w:tc>
        <w:tc>
          <w:tcPr>
            <w:tcW w:w="897" w:type="dxa"/>
            <w:tcBorders>
              <w:top w:val="nil"/>
              <w:left w:val="nil"/>
              <w:bottom w:val="single" w:sz="4" w:space="0" w:color="000000"/>
              <w:right w:val="single" w:sz="4" w:space="0" w:color="000000"/>
            </w:tcBorders>
            <w:shd w:val="clear" w:color="auto" w:fill="DA9694"/>
            <w:vAlign w:val="center"/>
          </w:tcPr>
          <w:p w14:paraId="4AE3EC5B" w14:textId="77777777" w:rsidR="007116D0" w:rsidRPr="00B07FDC" w:rsidRDefault="007116D0" w:rsidP="000D3680">
            <w:pPr>
              <w:spacing w:after="0" w:line="240" w:lineRule="auto"/>
              <w:rPr>
                <w:b/>
                <w:color w:val="000000" w:themeColor="text1"/>
              </w:rPr>
            </w:pPr>
            <w:r w:rsidRPr="00B07FDC">
              <w:rPr>
                <w:b/>
                <w:color w:val="000000" w:themeColor="text1"/>
              </w:rPr>
              <w:t>65%</w:t>
            </w:r>
          </w:p>
        </w:tc>
      </w:tr>
      <w:tr w:rsidR="007116D0" w:rsidRPr="00B07FDC" w14:paraId="4440704D" w14:textId="77777777" w:rsidTr="009B18C2">
        <w:trPr>
          <w:trHeight w:val="423"/>
          <w:jc w:val="center"/>
        </w:trPr>
        <w:tc>
          <w:tcPr>
            <w:tcW w:w="6055" w:type="dxa"/>
            <w:tcBorders>
              <w:top w:val="nil"/>
              <w:left w:val="single" w:sz="4" w:space="0" w:color="000000"/>
              <w:bottom w:val="single" w:sz="4" w:space="0" w:color="000000"/>
              <w:right w:val="single" w:sz="4" w:space="0" w:color="000000"/>
            </w:tcBorders>
            <w:shd w:val="clear" w:color="auto" w:fill="FFFFFF"/>
            <w:vAlign w:val="center"/>
          </w:tcPr>
          <w:p w14:paraId="06139C00" w14:textId="77777777" w:rsidR="007116D0" w:rsidRPr="00B07FDC" w:rsidRDefault="007116D0" w:rsidP="000D3680">
            <w:pPr>
              <w:spacing w:after="0" w:line="240" w:lineRule="auto"/>
              <w:rPr>
                <w:color w:val="000000" w:themeColor="text1"/>
              </w:rPr>
            </w:pPr>
            <w:r w:rsidRPr="00B07FDC">
              <w:rPr>
                <w:color w:val="000000" w:themeColor="text1"/>
              </w:rPr>
              <w:t>Ethics training helped me to deal with and solve ethical conflicts at work.</w:t>
            </w:r>
          </w:p>
        </w:tc>
        <w:tc>
          <w:tcPr>
            <w:tcW w:w="1035" w:type="dxa"/>
            <w:tcBorders>
              <w:top w:val="nil"/>
              <w:left w:val="nil"/>
              <w:bottom w:val="single" w:sz="4" w:space="0" w:color="000000"/>
              <w:right w:val="single" w:sz="4" w:space="0" w:color="000000"/>
            </w:tcBorders>
            <w:shd w:val="clear" w:color="auto" w:fill="auto"/>
            <w:vAlign w:val="center"/>
          </w:tcPr>
          <w:p w14:paraId="39546818" w14:textId="77777777" w:rsidR="007116D0" w:rsidRPr="00B07FDC" w:rsidRDefault="007116D0" w:rsidP="000D3680">
            <w:pPr>
              <w:spacing w:after="0" w:line="240" w:lineRule="auto"/>
              <w:rPr>
                <w:color w:val="000000" w:themeColor="text1"/>
              </w:rPr>
            </w:pPr>
            <w:r w:rsidRPr="00B07FDC">
              <w:rPr>
                <w:color w:val="000000" w:themeColor="text1"/>
              </w:rPr>
              <w:t>23%</w:t>
            </w:r>
          </w:p>
        </w:tc>
        <w:tc>
          <w:tcPr>
            <w:tcW w:w="998" w:type="dxa"/>
            <w:tcBorders>
              <w:top w:val="nil"/>
              <w:left w:val="nil"/>
              <w:bottom w:val="single" w:sz="4" w:space="0" w:color="000000"/>
              <w:right w:val="single" w:sz="4" w:space="0" w:color="000000"/>
            </w:tcBorders>
            <w:shd w:val="clear" w:color="auto" w:fill="auto"/>
            <w:vAlign w:val="center"/>
          </w:tcPr>
          <w:p w14:paraId="762A2E1E" w14:textId="77777777" w:rsidR="007116D0" w:rsidRPr="00B07FDC" w:rsidRDefault="007116D0" w:rsidP="000D3680">
            <w:pPr>
              <w:spacing w:after="0" w:line="240" w:lineRule="auto"/>
              <w:rPr>
                <w:color w:val="000000" w:themeColor="text1"/>
              </w:rPr>
            </w:pPr>
            <w:r w:rsidRPr="00B07FDC">
              <w:rPr>
                <w:color w:val="000000" w:themeColor="text1"/>
              </w:rPr>
              <w:t>34%</w:t>
            </w:r>
          </w:p>
        </w:tc>
        <w:tc>
          <w:tcPr>
            <w:tcW w:w="897" w:type="dxa"/>
            <w:tcBorders>
              <w:top w:val="nil"/>
              <w:left w:val="nil"/>
              <w:bottom w:val="single" w:sz="4" w:space="0" w:color="000000"/>
              <w:right w:val="single" w:sz="4" w:space="0" w:color="000000"/>
            </w:tcBorders>
            <w:shd w:val="clear" w:color="auto" w:fill="auto"/>
            <w:vAlign w:val="center"/>
          </w:tcPr>
          <w:p w14:paraId="4B382717" w14:textId="77777777" w:rsidR="007116D0" w:rsidRPr="00B07FDC" w:rsidRDefault="007116D0" w:rsidP="000D3680">
            <w:pPr>
              <w:spacing w:after="0" w:line="240" w:lineRule="auto"/>
              <w:rPr>
                <w:color w:val="000000" w:themeColor="text1"/>
              </w:rPr>
            </w:pPr>
            <w:r w:rsidRPr="00B07FDC">
              <w:rPr>
                <w:color w:val="000000" w:themeColor="text1"/>
              </w:rPr>
              <w:t>44%</w:t>
            </w:r>
          </w:p>
        </w:tc>
      </w:tr>
      <w:tr w:rsidR="007116D0" w:rsidRPr="00B07FDC" w14:paraId="041564CC" w14:textId="77777777" w:rsidTr="009B18C2">
        <w:trPr>
          <w:trHeight w:val="414"/>
          <w:jc w:val="center"/>
        </w:trPr>
        <w:tc>
          <w:tcPr>
            <w:tcW w:w="6055" w:type="dxa"/>
            <w:tcBorders>
              <w:top w:val="nil"/>
              <w:left w:val="single" w:sz="4" w:space="0" w:color="000000"/>
              <w:bottom w:val="single" w:sz="4" w:space="0" w:color="000000"/>
              <w:right w:val="single" w:sz="4" w:space="0" w:color="000000"/>
            </w:tcBorders>
            <w:shd w:val="clear" w:color="auto" w:fill="DA9694"/>
            <w:vAlign w:val="center"/>
          </w:tcPr>
          <w:p w14:paraId="772116BB" w14:textId="77777777" w:rsidR="007116D0" w:rsidRPr="00B07FDC" w:rsidRDefault="007116D0" w:rsidP="000D3680">
            <w:pPr>
              <w:spacing w:after="0" w:line="240" w:lineRule="auto"/>
              <w:rPr>
                <w:color w:val="000000" w:themeColor="text1"/>
              </w:rPr>
            </w:pPr>
            <w:r w:rsidRPr="00B07FDC">
              <w:rPr>
                <w:color w:val="000000" w:themeColor="text1"/>
              </w:rPr>
              <w:t>Ethics training helped me to think critically and improve products.</w:t>
            </w:r>
          </w:p>
        </w:tc>
        <w:tc>
          <w:tcPr>
            <w:tcW w:w="1035" w:type="dxa"/>
            <w:tcBorders>
              <w:top w:val="nil"/>
              <w:left w:val="nil"/>
              <w:bottom w:val="single" w:sz="4" w:space="0" w:color="000000"/>
              <w:right w:val="single" w:sz="4" w:space="0" w:color="000000"/>
            </w:tcBorders>
            <w:shd w:val="clear" w:color="auto" w:fill="auto"/>
            <w:vAlign w:val="center"/>
          </w:tcPr>
          <w:p w14:paraId="4B71FF31" w14:textId="77777777" w:rsidR="007116D0" w:rsidRPr="00B07FDC" w:rsidRDefault="007116D0" w:rsidP="000D3680">
            <w:pPr>
              <w:spacing w:after="0" w:line="240" w:lineRule="auto"/>
              <w:rPr>
                <w:color w:val="000000" w:themeColor="text1"/>
              </w:rPr>
            </w:pPr>
            <w:r w:rsidRPr="00B07FDC">
              <w:rPr>
                <w:color w:val="000000" w:themeColor="text1"/>
              </w:rPr>
              <w:t>19%</w:t>
            </w:r>
          </w:p>
        </w:tc>
        <w:tc>
          <w:tcPr>
            <w:tcW w:w="998" w:type="dxa"/>
            <w:tcBorders>
              <w:top w:val="nil"/>
              <w:left w:val="nil"/>
              <w:bottom w:val="single" w:sz="4" w:space="0" w:color="000000"/>
              <w:right w:val="single" w:sz="4" w:space="0" w:color="000000"/>
            </w:tcBorders>
            <w:shd w:val="clear" w:color="auto" w:fill="auto"/>
            <w:vAlign w:val="center"/>
          </w:tcPr>
          <w:p w14:paraId="6F57CCFF" w14:textId="77777777" w:rsidR="007116D0" w:rsidRPr="00B07FDC" w:rsidRDefault="007116D0" w:rsidP="000D3680">
            <w:pPr>
              <w:spacing w:after="0" w:line="240" w:lineRule="auto"/>
              <w:rPr>
                <w:color w:val="000000" w:themeColor="text1"/>
              </w:rPr>
            </w:pPr>
            <w:r w:rsidRPr="00B07FDC">
              <w:rPr>
                <w:color w:val="000000" w:themeColor="text1"/>
              </w:rPr>
              <w:t>29%</w:t>
            </w:r>
          </w:p>
        </w:tc>
        <w:tc>
          <w:tcPr>
            <w:tcW w:w="897" w:type="dxa"/>
            <w:tcBorders>
              <w:top w:val="nil"/>
              <w:left w:val="nil"/>
              <w:bottom w:val="single" w:sz="4" w:space="0" w:color="000000"/>
              <w:right w:val="single" w:sz="4" w:space="0" w:color="000000"/>
            </w:tcBorders>
            <w:shd w:val="clear" w:color="auto" w:fill="DA9694"/>
            <w:vAlign w:val="center"/>
          </w:tcPr>
          <w:p w14:paraId="16603672" w14:textId="77777777" w:rsidR="007116D0" w:rsidRPr="00B07FDC" w:rsidRDefault="007116D0" w:rsidP="000D3680">
            <w:pPr>
              <w:spacing w:after="0" w:line="240" w:lineRule="auto"/>
              <w:rPr>
                <w:b/>
                <w:color w:val="000000" w:themeColor="text1"/>
              </w:rPr>
            </w:pPr>
            <w:r w:rsidRPr="00B07FDC">
              <w:rPr>
                <w:b/>
                <w:color w:val="000000" w:themeColor="text1"/>
              </w:rPr>
              <w:t>52%</w:t>
            </w:r>
          </w:p>
        </w:tc>
      </w:tr>
      <w:tr w:rsidR="007116D0" w:rsidRPr="00B07FDC" w14:paraId="44846290" w14:textId="77777777" w:rsidTr="009B18C2">
        <w:trPr>
          <w:trHeight w:val="660"/>
          <w:jc w:val="center"/>
        </w:trPr>
        <w:tc>
          <w:tcPr>
            <w:tcW w:w="6055" w:type="dxa"/>
            <w:tcBorders>
              <w:top w:val="nil"/>
              <w:left w:val="single" w:sz="4" w:space="0" w:color="000000"/>
              <w:bottom w:val="single" w:sz="4" w:space="0" w:color="000000"/>
              <w:right w:val="single" w:sz="4" w:space="0" w:color="000000"/>
            </w:tcBorders>
            <w:shd w:val="clear" w:color="auto" w:fill="FFFFFF"/>
            <w:vAlign w:val="center"/>
          </w:tcPr>
          <w:p w14:paraId="43C88E1F" w14:textId="77777777" w:rsidR="007116D0" w:rsidRPr="00B07FDC" w:rsidRDefault="007116D0" w:rsidP="000D3680">
            <w:pPr>
              <w:spacing w:after="0" w:line="240" w:lineRule="auto"/>
              <w:rPr>
                <w:color w:val="000000" w:themeColor="text1"/>
              </w:rPr>
            </w:pPr>
            <w:r w:rsidRPr="00B07FDC">
              <w:rPr>
                <w:color w:val="000000" w:themeColor="text1"/>
              </w:rPr>
              <w:t>People cannot be educated to behave ethically at work; ethical awareness is personal and difficult to learn.</w:t>
            </w:r>
          </w:p>
        </w:tc>
        <w:tc>
          <w:tcPr>
            <w:tcW w:w="1035" w:type="dxa"/>
            <w:tcBorders>
              <w:top w:val="nil"/>
              <w:left w:val="nil"/>
              <w:bottom w:val="single" w:sz="4" w:space="0" w:color="000000"/>
              <w:right w:val="single" w:sz="4" w:space="0" w:color="000000"/>
            </w:tcBorders>
            <w:shd w:val="clear" w:color="auto" w:fill="FFFFFF"/>
            <w:vAlign w:val="center"/>
          </w:tcPr>
          <w:p w14:paraId="000114F5" w14:textId="77777777" w:rsidR="007116D0" w:rsidRPr="00B07FDC" w:rsidRDefault="007116D0" w:rsidP="000D3680">
            <w:pPr>
              <w:spacing w:after="0" w:line="240" w:lineRule="auto"/>
              <w:rPr>
                <w:color w:val="000000" w:themeColor="text1"/>
              </w:rPr>
            </w:pPr>
            <w:r w:rsidRPr="00B07FDC">
              <w:rPr>
                <w:color w:val="000000" w:themeColor="text1"/>
              </w:rPr>
              <w:t>52%</w:t>
            </w:r>
          </w:p>
        </w:tc>
        <w:tc>
          <w:tcPr>
            <w:tcW w:w="998" w:type="dxa"/>
            <w:tcBorders>
              <w:top w:val="nil"/>
              <w:left w:val="nil"/>
              <w:bottom w:val="single" w:sz="4" w:space="0" w:color="000000"/>
              <w:right w:val="single" w:sz="4" w:space="0" w:color="000000"/>
            </w:tcBorders>
            <w:shd w:val="clear" w:color="auto" w:fill="auto"/>
            <w:vAlign w:val="center"/>
          </w:tcPr>
          <w:p w14:paraId="448D9860" w14:textId="77777777" w:rsidR="007116D0" w:rsidRPr="00B07FDC" w:rsidRDefault="007116D0" w:rsidP="000D3680">
            <w:pPr>
              <w:spacing w:after="0" w:line="240" w:lineRule="auto"/>
              <w:rPr>
                <w:color w:val="000000" w:themeColor="text1"/>
              </w:rPr>
            </w:pPr>
            <w:r w:rsidRPr="00B07FDC">
              <w:rPr>
                <w:color w:val="000000" w:themeColor="text1"/>
              </w:rPr>
              <w:t>23%</w:t>
            </w:r>
          </w:p>
        </w:tc>
        <w:tc>
          <w:tcPr>
            <w:tcW w:w="897" w:type="dxa"/>
            <w:tcBorders>
              <w:top w:val="nil"/>
              <w:left w:val="nil"/>
              <w:bottom w:val="single" w:sz="4" w:space="0" w:color="000000"/>
              <w:right w:val="single" w:sz="4" w:space="0" w:color="000000"/>
            </w:tcBorders>
            <w:shd w:val="clear" w:color="auto" w:fill="auto"/>
            <w:vAlign w:val="center"/>
          </w:tcPr>
          <w:p w14:paraId="071B7C83" w14:textId="77777777" w:rsidR="007116D0" w:rsidRPr="00B07FDC" w:rsidRDefault="007116D0" w:rsidP="000D3680">
            <w:pPr>
              <w:spacing w:after="0" w:line="240" w:lineRule="auto"/>
              <w:rPr>
                <w:color w:val="000000" w:themeColor="text1"/>
              </w:rPr>
            </w:pPr>
            <w:r w:rsidRPr="00B07FDC">
              <w:rPr>
                <w:color w:val="000000" w:themeColor="text1"/>
              </w:rPr>
              <w:t>26%</w:t>
            </w:r>
          </w:p>
        </w:tc>
      </w:tr>
      <w:tr w:rsidR="007116D0" w:rsidRPr="00B07FDC" w14:paraId="75BD87DE" w14:textId="77777777" w:rsidTr="009B18C2">
        <w:trPr>
          <w:trHeight w:val="458"/>
          <w:jc w:val="center"/>
        </w:trPr>
        <w:tc>
          <w:tcPr>
            <w:tcW w:w="6055" w:type="dxa"/>
            <w:tcBorders>
              <w:top w:val="nil"/>
              <w:left w:val="single" w:sz="4" w:space="0" w:color="000000"/>
              <w:bottom w:val="single" w:sz="4" w:space="0" w:color="000000"/>
              <w:right w:val="single" w:sz="4" w:space="0" w:color="000000"/>
            </w:tcBorders>
            <w:shd w:val="clear" w:color="auto" w:fill="DA9694"/>
            <w:vAlign w:val="center"/>
          </w:tcPr>
          <w:p w14:paraId="25C61843" w14:textId="77777777" w:rsidR="007116D0" w:rsidRPr="00B07FDC" w:rsidRDefault="007116D0" w:rsidP="000D3680">
            <w:pPr>
              <w:spacing w:after="0" w:line="240" w:lineRule="auto"/>
              <w:rPr>
                <w:color w:val="000000" w:themeColor="text1"/>
              </w:rPr>
            </w:pPr>
            <w:r w:rsidRPr="00B07FDC">
              <w:rPr>
                <w:color w:val="000000" w:themeColor="text1"/>
              </w:rPr>
              <w:t>Ethics training is important for a better working environment.</w:t>
            </w:r>
          </w:p>
        </w:tc>
        <w:tc>
          <w:tcPr>
            <w:tcW w:w="1035" w:type="dxa"/>
            <w:tcBorders>
              <w:top w:val="nil"/>
              <w:left w:val="nil"/>
              <w:bottom w:val="single" w:sz="4" w:space="0" w:color="000000"/>
              <w:right w:val="single" w:sz="4" w:space="0" w:color="000000"/>
            </w:tcBorders>
            <w:shd w:val="clear" w:color="auto" w:fill="auto"/>
            <w:vAlign w:val="center"/>
          </w:tcPr>
          <w:p w14:paraId="3B9D9609" w14:textId="77777777" w:rsidR="007116D0" w:rsidRPr="00B07FDC" w:rsidRDefault="007116D0" w:rsidP="000D3680">
            <w:pPr>
              <w:spacing w:after="0" w:line="240" w:lineRule="auto"/>
              <w:rPr>
                <w:color w:val="000000" w:themeColor="text1"/>
              </w:rPr>
            </w:pPr>
            <w:r w:rsidRPr="00B07FDC">
              <w:rPr>
                <w:color w:val="000000" w:themeColor="text1"/>
              </w:rPr>
              <w:t>7%</w:t>
            </w:r>
          </w:p>
        </w:tc>
        <w:tc>
          <w:tcPr>
            <w:tcW w:w="998" w:type="dxa"/>
            <w:tcBorders>
              <w:top w:val="nil"/>
              <w:left w:val="nil"/>
              <w:bottom w:val="single" w:sz="4" w:space="0" w:color="000000"/>
              <w:right w:val="single" w:sz="4" w:space="0" w:color="000000"/>
            </w:tcBorders>
            <w:shd w:val="clear" w:color="auto" w:fill="auto"/>
            <w:vAlign w:val="center"/>
          </w:tcPr>
          <w:p w14:paraId="2791ACFD" w14:textId="77777777" w:rsidR="007116D0" w:rsidRPr="00B07FDC" w:rsidRDefault="007116D0" w:rsidP="000D3680">
            <w:pPr>
              <w:spacing w:after="0" w:line="240" w:lineRule="auto"/>
              <w:rPr>
                <w:color w:val="000000" w:themeColor="text1"/>
              </w:rPr>
            </w:pPr>
            <w:r w:rsidRPr="00B07FDC">
              <w:rPr>
                <w:color w:val="000000" w:themeColor="text1"/>
              </w:rPr>
              <w:t>10%</w:t>
            </w:r>
          </w:p>
        </w:tc>
        <w:tc>
          <w:tcPr>
            <w:tcW w:w="897" w:type="dxa"/>
            <w:tcBorders>
              <w:top w:val="nil"/>
              <w:left w:val="nil"/>
              <w:bottom w:val="single" w:sz="4" w:space="0" w:color="000000"/>
              <w:right w:val="single" w:sz="4" w:space="0" w:color="000000"/>
            </w:tcBorders>
            <w:shd w:val="clear" w:color="auto" w:fill="DA9694"/>
            <w:vAlign w:val="center"/>
          </w:tcPr>
          <w:p w14:paraId="1AA637F6" w14:textId="77777777" w:rsidR="007116D0" w:rsidRPr="00B07FDC" w:rsidRDefault="007116D0" w:rsidP="000D3680">
            <w:pPr>
              <w:spacing w:after="0" w:line="240" w:lineRule="auto"/>
              <w:rPr>
                <w:b/>
                <w:color w:val="000000" w:themeColor="text1"/>
              </w:rPr>
            </w:pPr>
            <w:r w:rsidRPr="00B07FDC">
              <w:rPr>
                <w:b/>
                <w:color w:val="000000" w:themeColor="text1"/>
              </w:rPr>
              <w:t>84%</w:t>
            </w:r>
          </w:p>
        </w:tc>
      </w:tr>
    </w:tbl>
    <w:p w14:paraId="03125600" w14:textId="5CEBE800" w:rsidR="007116D0" w:rsidRPr="00B07FDC" w:rsidRDefault="007116D0" w:rsidP="000D3680">
      <w:pPr>
        <w:tabs>
          <w:tab w:val="left" w:pos="8647"/>
        </w:tabs>
        <w:spacing w:after="0" w:line="240" w:lineRule="auto"/>
        <w:ind w:right="713"/>
        <w:jc w:val="center"/>
        <w:rPr>
          <w:i/>
          <w:color w:val="000000" w:themeColor="text1"/>
        </w:rPr>
      </w:pPr>
      <w:r w:rsidRPr="00B07FDC">
        <w:rPr>
          <w:i/>
          <w:color w:val="000000" w:themeColor="text1"/>
        </w:rPr>
        <w:t xml:space="preserve">Table </w:t>
      </w:r>
      <w:r w:rsidR="000D3680">
        <w:rPr>
          <w:i/>
          <w:color w:val="000000" w:themeColor="text1"/>
        </w:rPr>
        <w:t>3</w:t>
      </w:r>
      <w:r w:rsidRPr="00B07FDC">
        <w:rPr>
          <w:i/>
          <w:color w:val="000000" w:themeColor="text1"/>
        </w:rPr>
        <w:t>.</w:t>
      </w:r>
      <w:r w:rsidR="000D3680">
        <w:rPr>
          <w:i/>
          <w:color w:val="000000" w:themeColor="text1"/>
        </w:rPr>
        <w:t>1</w:t>
      </w:r>
      <w:r w:rsidRPr="00B07FDC">
        <w:rPr>
          <w:i/>
          <w:color w:val="000000" w:themeColor="text1"/>
        </w:rPr>
        <w:t>: What do you think about the usefulness of ethics training in professional life?</w:t>
      </w:r>
    </w:p>
    <w:tbl>
      <w:tblPr>
        <w:tblW w:w="9498" w:type="dxa"/>
        <w:jc w:val="center"/>
        <w:tblLayout w:type="fixed"/>
        <w:tblLook w:val="0600" w:firstRow="0" w:lastRow="0" w:firstColumn="0" w:lastColumn="0" w:noHBand="1" w:noVBand="1"/>
      </w:tblPr>
      <w:tblGrid>
        <w:gridCol w:w="6274"/>
        <w:gridCol w:w="1060"/>
        <w:gridCol w:w="960"/>
        <w:gridCol w:w="1204"/>
      </w:tblGrid>
      <w:tr w:rsidR="007116D0" w:rsidRPr="00B07FDC" w14:paraId="3F9D8379" w14:textId="77777777" w:rsidTr="009B18C2">
        <w:trPr>
          <w:trHeight w:val="630"/>
          <w:jc w:val="center"/>
        </w:trPr>
        <w:tc>
          <w:tcPr>
            <w:tcW w:w="6274" w:type="dxa"/>
            <w:tcBorders>
              <w:top w:val="single" w:sz="4" w:space="0" w:color="000000"/>
              <w:left w:val="single" w:sz="4" w:space="0" w:color="000000"/>
              <w:bottom w:val="nil"/>
              <w:right w:val="nil"/>
            </w:tcBorders>
            <w:shd w:val="clear" w:color="auto" w:fill="4F81BD"/>
            <w:vAlign w:val="bottom"/>
          </w:tcPr>
          <w:p w14:paraId="12CF0624" w14:textId="77777777" w:rsidR="007116D0" w:rsidRPr="00B07FDC" w:rsidRDefault="007116D0" w:rsidP="000D3680">
            <w:pPr>
              <w:spacing w:after="0" w:line="240" w:lineRule="auto"/>
              <w:rPr>
                <w:b/>
                <w:color w:val="000000" w:themeColor="text1"/>
              </w:rPr>
            </w:pPr>
            <w:r w:rsidRPr="00B07FDC">
              <w:rPr>
                <w:b/>
                <w:color w:val="000000" w:themeColor="text1"/>
              </w:rPr>
              <w:lastRenderedPageBreak/>
              <w:t> </w:t>
            </w:r>
          </w:p>
        </w:tc>
        <w:tc>
          <w:tcPr>
            <w:tcW w:w="1060" w:type="dxa"/>
            <w:tcBorders>
              <w:top w:val="single" w:sz="4" w:space="0" w:color="000000"/>
              <w:left w:val="single" w:sz="4" w:space="0" w:color="000000"/>
              <w:bottom w:val="single" w:sz="4" w:space="0" w:color="000000"/>
              <w:right w:val="single" w:sz="4" w:space="0" w:color="000000"/>
            </w:tcBorders>
            <w:shd w:val="clear" w:color="auto" w:fill="4F81BD"/>
            <w:vAlign w:val="center"/>
          </w:tcPr>
          <w:p w14:paraId="2B2B492E" w14:textId="77777777" w:rsidR="007116D0" w:rsidRPr="00B07FDC" w:rsidRDefault="007116D0" w:rsidP="000D3680">
            <w:pPr>
              <w:spacing w:after="0" w:line="240" w:lineRule="auto"/>
              <w:rPr>
                <w:b/>
                <w:color w:val="000000" w:themeColor="text1"/>
              </w:rPr>
            </w:pPr>
            <w:r w:rsidRPr="00B07FDC">
              <w:rPr>
                <w:b/>
                <w:color w:val="000000" w:themeColor="text1"/>
              </w:rPr>
              <w:t>Disagree</w:t>
            </w:r>
          </w:p>
        </w:tc>
        <w:tc>
          <w:tcPr>
            <w:tcW w:w="960" w:type="dxa"/>
            <w:tcBorders>
              <w:top w:val="single" w:sz="4" w:space="0" w:color="000000"/>
              <w:left w:val="nil"/>
              <w:bottom w:val="single" w:sz="4" w:space="0" w:color="000000"/>
              <w:right w:val="single" w:sz="4" w:space="0" w:color="000000"/>
            </w:tcBorders>
            <w:shd w:val="clear" w:color="auto" w:fill="4F81BD"/>
            <w:vAlign w:val="center"/>
          </w:tcPr>
          <w:p w14:paraId="36A322BB" w14:textId="77777777" w:rsidR="007116D0" w:rsidRPr="00B07FDC" w:rsidRDefault="007116D0" w:rsidP="000D3680">
            <w:pPr>
              <w:spacing w:after="0" w:line="240" w:lineRule="auto"/>
              <w:rPr>
                <w:b/>
                <w:color w:val="000000" w:themeColor="text1"/>
              </w:rPr>
            </w:pPr>
            <w:r w:rsidRPr="00B07FDC">
              <w:rPr>
                <w:b/>
                <w:color w:val="000000" w:themeColor="text1"/>
              </w:rPr>
              <w:t>Neither - nor</w:t>
            </w:r>
          </w:p>
        </w:tc>
        <w:tc>
          <w:tcPr>
            <w:tcW w:w="1204" w:type="dxa"/>
            <w:tcBorders>
              <w:top w:val="single" w:sz="4" w:space="0" w:color="000000"/>
              <w:left w:val="nil"/>
              <w:bottom w:val="single" w:sz="4" w:space="0" w:color="000000"/>
              <w:right w:val="single" w:sz="4" w:space="0" w:color="000000"/>
            </w:tcBorders>
            <w:shd w:val="clear" w:color="auto" w:fill="4F81BD"/>
            <w:vAlign w:val="center"/>
          </w:tcPr>
          <w:p w14:paraId="2B78428A" w14:textId="77777777" w:rsidR="007116D0" w:rsidRPr="00B07FDC" w:rsidRDefault="007116D0" w:rsidP="000D3680">
            <w:pPr>
              <w:spacing w:after="0" w:line="240" w:lineRule="auto"/>
              <w:rPr>
                <w:b/>
                <w:color w:val="000000" w:themeColor="text1"/>
              </w:rPr>
            </w:pPr>
            <w:r w:rsidRPr="00B07FDC">
              <w:rPr>
                <w:b/>
                <w:color w:val="000000" w:themeColor="text1"/>
              </w:rPr>
              <w:t>Agree</w:t>
            </w:r>
          </w:p>
        </w:tc>
      </w:tr>
      <w:tr w:rsidR="007116D0" w:rsidRPr="00B07FDC" w14:paraId="25DB5EA8" w14:textId="77777777" w:rsidTr="009B18C2">
        <w:trPr>
          <w:trHeight w:val="630"/>
          <w:jc w:val="center"/>
        </w:trPr>
        <w:tc>
          <w:tcPr>
            <w:tcW w:w="6274" w:type="dxa"/>
            <w:tcBorders>
              <w:top w:val="single" w:sz="4" w:space="0" w:color="000000"/>
              <w:left w:val="single" w:sz="4" w:space="0" w:color="000000"/>
              <w:bottom w:val="single" w:sz="4" w:space="0" w:color="000000"/>
              <w:right w:val="single" w:sz="4" w:space="0" w:color="000000"/>
            </w:tcBorders>
            <w:shd w:val="clear" w:color="auto" w:fill="DA9694"/>
            <w:vAlign w:val="center"/>
          </w:tcPr>
          <w:p w14:paraId="18C97C8C" w14:textId="77777777" w:rsidR="007116D0" w:rsidRPr="00B07FDC" w:rsidRDefault="007116D0" w:rsidP="000D3680">
            <w:pPr>
              <w:spacing w:after="0" w:line="240" w:lineRule="auto"/>
              <w:rPr>
                <w:color w:val="000000" w:themeColor="text1"/>
              </w:rPr>
            </w:pPr>
            <w:r w:rsidRPr="00B07FDC">
              <w:rPr>
                <w:color w:val="000000" w:themeColor="text1"/>
              </w:rPr>
              <w:t>Ethics education transformed the way I approach ethical conflicts in daily and professional life.</w:t>
            </w:r>
          </w:p>
        </w:tc>
        <w:tc>
          <w:tcPr>
            <w:tcW w:w="1060" w:type="dxa"/>
            <w:tcBorders>
              <w:top w:val="nil"/>
              <w:left w:val="nil"/>
              <w:bottom w:val="single" w:sz="4" w:space="0" w:color="000000"/>
              <w:right w:val="single" w:sz="4" w:space="0" w:color="000000"/>
            </w:tcBorders>
            <w:shd w:val="clear" w:color="auto" w:fill="auto"/>
            <w:vAlign w:val="center"/>
          </w:tcPr>
          <w:p w14:paraId="04BBB432" w14:textId="77777777" w:rsidR="007116D0" w:rsidRPr="00B07FDC" w:rsidRDefault="007116D0" w:rsidP="000D3680">
            <w:pPr>
              <w:spacing w:after="0" w:line="240" w:lineRule="auto"/>
              <w:rPr>
                <w:color w:val="000000" w:themeColor="text1"/>
              </w:rPr>
            </w:pPr>
            <w:r w:rsidRPr="00B07FDC">
              <w:rPr>
                <w:color w:val="000000" w:themeColor="text1"/>
              </w:rPr>
              <w:t>27%</w:t>
            </w:r>
          </w:p>
        </w:tc>
        <w:tc>
          <w:tcPr>
            <w:tcW w:w="960" w:type="dxa"/>
            <w:tcBorders>
              <w:top w:val="nil"/>
              <w:left w:val="nil"/>
              <w:bottom w:val="single" w:sz="4" w:space="0" w:color="000000"/>
              <w:right w:val="single" w:sz="4" w:space="0" w:color="000000"/>
            </w:tcBorders>
            <w:shd w:val="clear" w:color="auto" w:fill="auto"/>
            <w:vAlign w:val="center"/>
          </w:tcPr>
          <w:p w14:paraId="2FFC9185" w14:textId="77777777" w:rsidR="007116D0" w:rsidRPr="00B07FDC" w:rsidRDefault="007116D0" w:rsidP="000D3680">
            <w:pPr>
              <w:spacing w:after="0" w:line="240" w:lineRule="auto"/>
              <w:rPr>
                <w:color w:val="000000" w:themeColor="text1"/>
              </w:rPr>
            </w:pPr>
            <w:r w:rsidRPr="00B07FDC">
              <w:rPr>
                <w:color w:val="000000" w:themeColor="text1"/>
              </w:rPr>
              <w:t>27%</w:t>
            </w:r>
          </w:p>
        </w:tc>
        <w:tc>
          <w:tcPr>
            <w:tcW w:w="1204" w:type="dxa"/>
            <w:tcBorders>
              <w:top w:val="nil"/>
              <w:left w:val="nil"/>
              <w:bottom w:val="single" w:sz="4" w:space="0" w:color="000000"/>
              <w:right w:val="single" w:sz="4" w:space="0" w:color="000000"/>
            </w:tcBorders>
            <w:shd w:val="clear" w:color="auto" w:fill="DA9694"/>
            <w:vAlign w:val="center"/>
          </w:tcPr>
          <w:p w14:paraId="07676D5E" w14:textId="77777777" w:rsidR="007116D0" w:rsidRPr="00B07FDC" w:rsidRDefault="007116D0" w:rsidP="000D3680">
            <w:pPr>
              <w:spacing w:after="0" w:line="240" w:lineRule="auto"/>
              <w:rPr>
                <w:b/>
                <w:color w:val="000000" w:themeColor="text1"/>
              </w:rPr>
            </w:pPr>
            <w:r w:rsidRPr="00B07FDC">
              <w:rPr>
                <w:b/>
                <w:color w:val="000000" w:themeColor="text1"/>
              </w:rPr>
              <w:t>46%</w:t>
            </w:r>
          </w:p>
        </w:tc>
      </w:tr>
      <w:tr w:rsidR="007116D0" w:rsidRPr="00B07FDC" w14:paraId="3177E917" w14:textId="77777777" w:rsidTr="009B18C2">
        <w:trPr>
          <w:trHeight w:val="630"/>
          <w:jc w:val="center"/>
        </w:trPr>
        <w:tc>
          <w:tcPr>
            <w:tcW w:w="6274" w:type="dxa"/>
            <w:tcBorders>
              <w:top w:val="nil"/>
              <w:left w:val="single" w:sz="4" w:space="0" w:color="000000"/>
              <w:bottom w:val="single" w:sz="4" w:space="0" w:color="000000"/>
              <w:right w:val="single" w:sz="4" w:space="0" w:color="000000"/>
            </w:tcBorders>
            <w:shd w:val="clear" w:color="auto" w:fill="DA9694"/>
            <w:vAlign w:val="center"/>
          </w:tcPr>
          <w:p w14:paraId="6BCB0CA6" w14:textId="77777777" w:rsidR="007116D0" w:rsidRPr="00B07FDC" w:rsidRDefault="007116D0" w:rsidP="000D3680">
            <w:pPr>
              <w:spacing w:after="0" w:line="240" w:lineRule="auto"/>
              <w:rPr>
                <w:color w:val="000000" w:themeColor="text1"/>
              </w:rPr>
            </w:pPr>
            <w:r w:rsidRPr="00B07FDC">
              <w:rPr>
                <w:color w:val="000000" w:themeColor="text1"/>
              </w:rPr>
              <w:t>Ethics education helped me to identify ethical conflicts in daily and professional life.</w:t>
            </w:r>
          </w:p>
        </w:tc>
        <w:tc>
          <w:tcPr>
            <w:tcW w:w="1060" w:type="dxa"/>
            <w:tcBorders>
              <w:top w:val="nil"/>
              <w:left w:val="nil"/>
              <w:bottom w:val="single" w:sz="4" w:space="0" w:color="000000"/>
              <w:right w:val="single" w:sz="4" w:space="0" w:color="000000"/>
            </w:tcBorders>
            <w:shd w:val="clear" w:color="auto" w:fill="auto"/>
            <w:vAlign w:val="center"/>
          </w:tcPr>
          <w:p w14:paraId="67B1304B" w14:textId="77777777" w:rsidR="007116D0" w:rsidRPr="00B07FDC" w:rsidRDefault="007116D0" w:rsidP="000D3680">
            <w:pPr>
              <w:spacing w:after="0" w:line="240" w:lineRule="auto"/>
              <w:rPr>
                <w:color w:val="000000" w:themeColor="text1"/>
              </w:rPr>
            </w:pPr>
            <w:r w:rsidRPr="00B07FDC">
              <w:rPr>
                <w:color w:val="000000" w:themeColor="text1"/>
              </w:rPr>
              <w:t>21%</w:t>
            </w:r>
          </w:p>
        </w:tc>
        <w:tc>
          <w:tcPr>
            <w:tcW w:w="960" w:type="dxa"/>
            <w:tcBorders>
              <w:top w:val="nil"/>
              <w:left w:val="nil"/>
              <w:bottom w:val="single" w:sz="4" w:space="0" w:color="000000"/>
              <w:right w:val="single" w:sz="4" w:space="0" w:color="000000"/>
            </w:tcBorders>
            <w:shd w:val="clear" w:color="auto" w:fill="auto"/>
            <w:vAlign w:val="center"/>
          </w:tcPr>
          <w:p w14:paraId="13968DFB" w14:textId="77777777" w:rsidR="007116D0" w:rsidRPr="00B07FDC" w:rsidRDefault="007116D0" w:rsidP="000D3680">
            <w:pPr>
              <w:spacing w:after="0" w:line="240" w:lineRule="auto"/>
              <w:rPr>
                <w:color w:val="000000" w:themeColor="text1"/>
              </w:rPr>
            </w:pPr>
            <w:r w:rsidRPr="00B07FDC">
              <w:rPr>
                <w:color w:val="000000" w:themeColor="text1"/>
              </w:rPr>
              <w:t>27%</w:t>
            </w:r>
          </w:p>
        </w:tc>
        <w:tc>
          <w:tcPr>
            <w:tcW w:w="1204" w:type="dxa"/>
            <w:tcBorders>
              <w:top w:val="nil"/>
              <w:left w:val="nil"/>
              <w:bottom w:val="single" w:sz="4" w:space="0" w:color="000000"/>
              <w:right w:val="single" w:sz="4" w:space="0" w:color="000000"/>
            </w:tcBorders>
            <w:shd w:val="clear" w:color="auto" w:fill="DA9694"/>
            <w:vAlign w:val="center"/>
          </w:tcPr>
          <w:p w14:paraId="11D19CC5" w14:textId="77777777" w:rsidR="007116D0" w:rsidRPr="00B07FDC" w:rsidRDefault="007116D0" w:rsidP="000D3680">
            <w:pPr>
              <w:spacing w:after="0" w:line="240" w:lineRule="auto"/>
              <w:rPr>
                <w:b/>
                <w:color w:val="000000" w:themeColor="text1"/>
              </w:rPr>
            </w:pPr>
            <w:r w:rsidRPr="00B07FDC">
              <w:rPr>
                <w:b/>
                <w:color w:val="000000" w:themeColor="text1"/>
              </w:rPr>
              <w:t>52%</w:t>
            </w:r>
          </w:p>
        </w:tc>
      </w:tr>
      <w:tr w:rsidR="007116D0" w:rsidRPr="00B07FDC" w14:paraId="739B3135" w14:textId="77777777" w:rsidTr="009B18C2">
        <w:trPr>
          <w:trHeight w:val="630"/>
          <w:jc w:val="center"/>
        </w:trPr>
        <w:tc>
          <w:tcPr>
            <w:tcW w:w="6274" w:type="dxa"/>
            <w:tcBorders>
              <w:top w:val="nil"/>
              <w:left w:val="single" w:sz="4" w:space="0" w:color="000000"/>
              <w:bottom w:val="single" w:sz="4" w:space="0" w:color="000000"/>
              <w:right w:val="single" w:sz="4" w:space="0" w:color="000000"/>
            </w:tcBorders>
            <w:shd w:val="clear" w:color="auto" w:fill="DA9694"/>
            <w:vAlign w:val="center"/>
          </w:tcPr>
          <w:p w14:paraId="6035E1AF" w14:textId="77777777" w:rsidR="007116D0" w:rsidRPr="00B07FDC" w:rsidRDefault="007116D0" w:rsidP="000D3680">
            <w:pPr>
              <w:spacing w:after="0" w:line="240" w:lineRule="auto"/>
              <w:rPr>
                <w:color w:val="000000" w:themeColor="text1"/>
              </w:rPr>
            </w:pPr>
            <w:r w:rsidRPr="00B07FDC">
              <w:rPr>
                <w:color w:val="000000" w:themeColor="text1"/>
              </w:rPr>
              <w:t>Ethics education helped me to deal with and solve ethical conflicts in daily and professional life.</w:t>
            </w:r>
          </w:p>
        </w:tc>
        <w:tc>
          <w:tcPr>
            <w:tcW w:w="1060" w:type="dxa"/>
            <w:tcBorders>
              <w:top w:val="nil"/>
              <w:left w:val="nil"/>
              <w:bottom w:val="single" w:sz="4" w:space="0" w:color="000000"/>
              <w:right w:val="single" w:sz="4" w:space="0" w:color="000000"/>
            </w:tcBorders>
            <w:shd w:val="clear" w:color="auto" w:fill="auto"/>
            <w:vAlign w:val="center"/>
          </w:tcPr>
          <w:p w14:paraId="0E1FD79C" w14:textId="77777777" w:rsidR="007116D0" w:rsidRPr="00B07FDC" w:rsidRDefault="007116D0" w:rsidP="000D3680">
            <w:pPr>
              <w:spacing w:after="0" w:line="240" w:lineRule="auto"/>
              <w:rPr>
                <w:color w:val="000000" w:themeColor="text1"/>
              </w:rPr>
            </w:pPr>
            <w:r w:rsidRPr="00B07FDC">
              <w:rPr>
                <w:color w:val="000000" w:themeColor="text1"/>
              </w:rPr>
              <w:t>27%</w:t>
            </w:r>
          </w:p>
        </w:tc>
        <w:tc>
          <w:tcPr>
            <w:tcW w:w="960" w:type="dxa"/>
            <w:tcBorders>
              <w:top w:val="nil"/>
              <w:left w:val="nil"/>
              <w:bottom w:val="single" w:sz="4" w:space="0" w:color="000000"/>
              <w:right w:val="single" w:sz="4" w:space="0" w:color="000000"/>
            </w:tcBorders>
            <w:shd w:val="clear" w:color="auto" w:fill="auto"/>
            <w:vAlign w:val="center"/>
          </w:tcPr>
          <w:p w14:paraId="769F37C3" w14:textId="77777777" w:rsidR="007116D0" w:rsidRPr="00B07FDC" w:rsidRDefault="007116D0" w:rsidP="000D3680">
            <w:pPr>
              <w:spacing w:after="0" w:line="240" w:lineRule="auto"/>
              <w:rPr>
                <w:color w:val="000000" w:themeColor="text1"/>
              </w:rPr>
            </w:pPr>
            <w:r w:rsidRPr="00B07FDC">
              <w:rPr>
                <w:color w:val="000000" w:themeColor="text1"/>
              </w:rPr>
              <w:t>35%</w:t>
            </w:r>
          </w:p>
        </w:tc>
        <w:tc>
          <w:tcPr>
            <w:tcW w:w="1204" w:type="dxa"/>
            <w:tcBorders>
              <w:top w:val="nil"/>
              <w:left w:val="nil"/>
              <w:bottom w:val="single" w:sz="4" w:space="0" w:color="000000"/>
              <w:right w:val="single" w:sz="4" w:space="0" w:color="000000"/>
            </w:tcBorders>
            <w:shd w:val="clear" w:color="auto" w:fill="DA9694"/>
            <w:vAlign w:val="center"/>
          </w:tcPr>
          <w:p w14:paraId="552B279A" w14:textId="77777777" w:rsidR="007116D0" w:rsidRPr="00B07FDC" w:rsidRDefault="007116D0" w:rsidP="000D3680">
            <w:pPr>
              <w:spacing w:after="0" w:line="240" w:lineRule="auto"/>
              <w:rPr>
                <w:b/>
                <w:color w:val="000000" w:themeColor="text1"/>
              </w:rPr>
            </w:pPr>
            <w:r w:rsidRPr="00B07FDC">
              <w:rPr>
                <w:b/>
                <w:color w:val="000000" w:themeColor="text1"/>
              </w:rPr>
              <w:t>38%</w:t>
            </w:r>
          </w:p>
        </w:tc>
      </w:tr>
      <w:tr w:rsidR="007116D0" w:rsidRPr="00B07FDC" w14:paraId="5E027654" w14:textId="77777777" w:rsidTr="009B18C2">
        <w:trPr>
          <w:trHeight w:val="630"/>
          <w:jc w:val="center"/>
        </w:trPr>
        <w:tc>
          <w:tcPr>
            <w:tcW w:w="6274" w:type="dxa"/>
            <w:tcBorders>
              <w:top w:val="nil"/>
              <w:left w:val="single" w:sz="4" w:space="0" w:color="000000"/>
              <w:bottom w:val="single" w:sz="4" w:space="0" w:color="000000"/>
              <w:right w:val="single" w:sz="4" w:space="0" w:color="000000"/>
            </w:tcBorders>
            <w:shd w:val="clear" w:color="auto" w:fill="FFFFFF"/>
            <w:vAlign w:val="center"/>
          </w:tcPr>
          <w:p w14:paraId="23BBBE88" w14:textId="77777777" w:rsidR="007116D0" w:rsidRPr="00B07FDC" w:rsidRDefault="007116D0" w:rsidP="000D3680">
            <w:pPr>
              <w:spacing w:after="0" w:line="240" w:lineRule="auto"/>
              <w:rPr>
                <w:color w:val="000000" w:themeColor="text1"/>
              </w:rPr>
            </w:pPr>
            <w:r w:rsidRPr="00B07FDC">
              <w:rPr>
                <w:color w:val="000000" w:themeColor="text1"/>
              </w:rPr>
              <w:t>Ethics education led me to change my future track (my work preference, academic orientation, etc.)</w:t>
            </w:r>
          </w:p>
        </w:tc>
        <w:tc>
          <w:tcPr>
            <w:tcW w:w="1060" w:type="dxa"/>
            <w:tcBorders>
              <w:top w:val="nil"/>
              <w:left w:val="nil"/>
              <w:bottom w:val="single" w:sz="4" w:space="0" w:color="000000"/>
              <w:right w:val="single" w:sz="4" w:space="0" w:color="000000"/>
            </w:tcBorders>
            <w:shd w:val="clear" w:color="auto" w:fill="auto"/>
            <w:vAlign w:val="center"/>
          </w:tcPr>
          <w:p w14:paraId="7489400B" w14:textId="77777777" w:rsidR="007116D0" w:rsidRPr="00B07FDC" w:rsidRDefault="007116D0" w:rsidP="000D3680">
            <w:pPr>
              <w:spacing w:after="0" w:line="240" w:lineRule="auto"/>
              <w:rPr>
                <w:color w:val="000000" w:themeColor="text1"/>
              </w:rPr>
            </w:pPr>
            <w:r w:rsidRPr="00B07FDC">
              <w:rPr>
                <w:color w:val="000000" w:themeColor="text1"/>
              </w:rPr>
              <w:t>43%</w:t>
            </w:r>
          </w:p>
        </w:tc>
        <w:tc>
          <w:tcPr>
            <w:tcW w:w="960" w:type="dxa"/>
            <w:tcBorders>
              <w:top w:val="nil"/>
              <w:left w:val="nil"/>
              <w:bottom w:val="single" w:sz="4" w:space="0" w:color="000000"/>
              <w:right w:val="single" w:sz="4" w:space="0" w:color="000000"/>
            </w:tcBorders>
            <w:shd w:val="clear" w:color="auto" w:fill="auto"/>
            <w:vAlign w:val="center"/>
          </w:tcPr>
          <w:p w14:paraId="506AE1A1" w14:textId="77777777" w:rsidR="007116D0" w:rsidRPr="00B07FDC" w:rsidRDefault="007116D0" w:rsidP="000D3680">
            <w:pPr>
              <w:spacing w:after="0" w:line="240" w:lineRule="auto"/>
              <w:rPr>
                <w:color w:val="000000" w:themeColor="text1"/>
              </w:rPr>
            </w:pPr>
            <w:r w:rsidRPr="00B07FDC">
              <w:rPr>
                <w:color w:val="000000" w:themeColor="text1"/>
              </w:rPr>
              <w:t>32%</w:t>
            </w:r>
          </w:p>
        </w:tc>
        <w:tc>
          <w:tcPr>
            <w:tcW w:w="1204" w:type="dxa"/>
            <w:tcBorders>
              <w:top w:val="nil"/>
              <w:left w:val="nil"/>
              <w:bottom w:val="single" w:sz="4" w:space="0" w:color="000000"/>
              <w:right w:val="single" w:sz="4" w:space="0" w:color="000000"/>
            </w:tcBorders>
            <w:shd w:val="clear" w:color="auto" w:fill="auto"/>
            <w:vAlign w:val="center"/>
          </w:tcPr>
          <w:p w14:paraId="2F5EAC3D" w14:textId="77777777" w:rsidR="007116D0" w:rsidRPr="00B07FDC" w:rsidRDefault="007116D0" w:rsidP="000D3680">
            <w:pPr>
              <w:spacing w:after="0" w:line="240" w:lineRule="auto"/>
              <w:rPr>
                <w:color w:val="000000" w:themeColor="text1"/>
              </w:rPr>
            </w:pPr>
            <w:r w:rsidRPr="00B07FDC">
              <w:rPr>
                <w:color w:val="000000" w:themeColor="text1"/>
              </w:rPr>
              <w:t>25%</w:t>
            </w:r>
          </w:p>
        </w:tc>
      </w:tr>
    </w:tbl>
    <w:p w14:paraId="1F824A03" w14:textId="0C4CEC0F" w:rsidR="007116D0" w:rsidRPr="00B07FDC" w:rsidRDefault="007116D0" w:rsidP="000D3680">
      <w:pPr>
        <w:spacing w:after="0" w:line="240" w:lineRule="auto"/>
        <w:ind w:left="-142" w:right="-188"/>
        <w:jc w:val="center"/>
        <w:rPr>
          <w:i/>
          <w:color w:val="000000" w:themeColor="text1"/>
        </w:rPr>
      </w:pPr>
      <w:r w:rsidRPr="00B07FDC">
        <w:rPr>
          <w:i/>
          <w:color w:val="000000" w:themeColor="text1"/>
        </w:rPr>
        <w:t xml:space="preserve">Table </w:t>
      </w:r>
      <w:r w:rsidR="000D3680">
        <w:rPr>
          <w:i/>
          <w:color w:val="000000" w:themeColor="text1"/>
        </w:rPr>
        <w:t>3.2</w:t>
      </w:r>
      <w:r w:rsidRPr="00B07FDC">
        <w:rPr>
          <w:i/>
          <w:color w:val="000000" w:themeColor="text1"/>
        </w:rPr>
        <w:t xml:space="preserve"> - What do you think about the usefulness of ethics education you received at the university?</w:t>
      </w:r>
    </w:p>
    <w:p w14:paraId="645E123B" w14:textId="77777777" w:rsidR="007116D0" w:rsidRPr="00B07FDC" w:rsidRDefault="007116D0" w:rsidP="000D3680">
      <w:pPr>
        <w:spacing w:after="0" w:line="240" w:lineRule="auto"/>
        <w:rPr>
          <w:color w:val="000000" w:themeColor="text1"/>
        </w:rPr>
      </w:pPr>
    </w:p>
    <w:p w14:paraId="4872D01E" w14:textId="77777777" w:rsidR="007116D0" w:rsidRPr="00B07FDC" w:rsidRDefault="007116D0" w:rsidP="000D3680">
      <w:pPr>
        <w:spacing w:after="0" w:line="240" w:lineRule="auto"/>
        <w:rPr>
          <w:color w:val="000000" w:themeColor="text1"/>
        </w:rPr>
      </w:pPr>
    </w:p>
    <w:p w14:paraId="77A6F014" w14:textId="77777777" w:rsidR="007116D0" w:rsidRPr="00B07FDC" w:rsidRDefault="007116D0" w:rsidP="000D3680">
      <w:pPr>
        <w:spacing w:after="0" w:line="240" w:lineRule="auto"/>
        <w:jc w:val="center"/>
        <w:rPr>
          <w:color w:val="000000" w:themeColor="text1"/>
        </w:rPr>
      </w:pPr>
      <w:r w:rsidRPr="00B07FDC">
        <w:rPr>
          <w:noProof/>
          <w:color w:val="000000" w:themeColor="text1"/>
        </w:rPr>
        <w:drawing>
          <wp:inline distT="0" distB="0" distL="0" distR="0" wp14:anchorId="0EAC5B8F" wp14:editId="0541232B">
            <wp:extent cx="6388100" cy="2762250"/>
            <wp:effectExtent l="0" t="0" r="12700" b="0"/>
            <wp:docPr id="37" name="Chart 37">
              <a:extLst xmlns:a="http://schemas.openxmlformats.org/drawingml/2006/main">
                <a:ext uri="{FF2B5EF4-FFF2-40B4-BE49-F238E27FC236}">
                  <a16:creationId xmlns:a16="http://schemas.microsoft.com/office/drawing/2014/main" id="{FC70BFD0-F023-4CAA-9E24-8772E59E79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A551FA8" w14:textId="7F9E297C" w:rsidR="007116D0" w:rsidRPr="00B07FDC" w:rsidRDefault="007116D0" w:rsidP="000D3680">
      <w:pPr>
        <w:spacing w:after="0" w:line="240" w:lineRule="auto"/>
        <w:jc w:val="center"/>
        <w:rPr>
          <w:color w:val="000000" w:themeColor="text1"/>
          <w:highlight w:val="yellow"/>
        </w:rPr>
      </w:pPr>
      <w:r w:rsidRPr="00B07FDC">
        <w:rPr>
          <w:i/>
          <w:color w:val="000000" w:themeColor="text1"/>
        </w:rPr>
        <w:t xml:space="preserve">Figure </w:t>
      </w:r>
      <w:r w:rsidR="000D3680">
        <w:rPr>
          <w:i/>
          <w:color w:val="000000" w:themeColor="text1"/>
        </w:rPr>
        <w:t>3.3</w:t>
      </w:r>
      <w:r w:rsidRPr="00B07FDC">
        <w:rPr>
          <w:i/>
          <w:color w:val="000000" w:themeColor="text1"/>
        </w:rPr>
        <w:t>: Regarding the ethics training you received at work, how useful do you think the teaching practices listed below were?</w:t>
      </w:r>
    </w:p>
    <w:p w14:paraId="40C54E95" w14:textId="01CE13F3" w:rsidR="007116D0" w:rsidRDefault="007116D0" w:rsidP="000D3680">
      <w:pPr>
        <w:spacing w:after="0" w:line="240" w:lineRule="auto"/>
        <w:rPr>
          <w:rFonts w:ascii="Times New Roman" w:eastAsia="Times New Roman" w:hAnsi="Times New Roman" w:cs="Times New Roman"/>
          <w:sz w:val="24"/>
          <w:szCs w:val="24"/>
          <w:lang w:val="en-US"/>
        </w:rPr>
      </w:pPr>
    </w:p>
    <w:p w14:paraId="258472F2" w14:textId="77777777" w:rsidR="007116D0" w:rsidRPr="00B07FDC" w:rsidRDefault="007116D0" w:rsidP="000D3680">
      <w:pPr>
        <w:spacing w:after="0" w:line="240" w:lineRule="auto"/>
        <w:jc w:val="both"/>
        <w:rPr>
          <w:color w:val="000000" w:themeColor="text1"/>
          <w:u w:val="single"/>
        </w:rPr>
      </w:pPr>
    </w:p>
    <w:p w14:paraId="653A76D2" w14:textId="7F690287" w:rsidR="007116D0" w:rsidRDefault="007116D0" w:rsidP="000D3680">
      <w:pPr>
        <w:pStyle w:val="Balk2"/>
        <w:numPr>
          <w:ilvl w:val="0"/>
          <w:numId w:val="1"/>
        </w:numPr>
        <w:spacing w:before="0" w:beforeAutospacing="0" w:after="0" w:afterAutospacing="0"/>
        <w:rPr>
          <w:color w:val="000000"/>
          <w:sz w:val="26"/>
          <w:szCs w:val="26"/>
        </w:rPr>
      </w:pPr>
      <w:bookmarkStart w:id="0" w:name="_Toc204077671"/>
      <w:r w:rsidRPr="000D3680">
        <w:rPr>
          <w:color w:val="000000"/>
          <w:sz w:val="26"/>
          <w:szCs w:val="26"/>
        </w:rPr>
        <w:t>Ethics training needs in the technology sector</w:t>
      </w:r>
      <w:bookmarkEnd w:id="0"/>
      <w:r w:rsidRPr="000D3680">
        <w:rPr>
          <w:color w:val="000000"/>
          <w:sz w:val="26"/>
          <w:szCs w:val="26"/>
        </w:rPr>
        <w:t xml:space="preserve"> </w:t>
      </w:r>
    </w:p>
    <w:p w14:paraId="7A9304C1" w14:textId="77777777" w:rsidR="000D3680" w:rsidRPr="000D3680" w:rsidRDefault="000D3680" w:rsidP="000D3680">
      <w:pPr>
        <w:pStyle w:val="Balk2"/>
        <w:spacing w:before="0" w:beforeAutospacing="0" w:after="0" w:afterAutospacing="0"/>
        <w:ind w:left="720"/>
        <w:rPr>
          <w:color w:val="000000"/>
          <w:sz w:val="26"/>
          <w:szCs w:val="26"/>
        </w:rPr>
      </w:pPr>
    </w:p>
    <w:p w14:paraId="3E4A9D6B" w14:textId="77777777" w:rsidR="007116D0" w:rsidRPr="00B07FDC" w:rsidRDefault="007116D0" w:rsidP="000D3680">
      <w:pPr>
        <w:spacing w:after="0" w:line="240" w:lineRule="auto"/>
        <w:jc w:val="center"/>
        <w:rPr>
          <w:color w:val="000000" w:themeColor="text1"/>
        </w:rPr>
      </w:pPr>
      <w:r w:rsidRPr="00B07FDC">
        <w:rPr>
          <w:noProof/>
          <w:color w:val="000000" w:themeColor="text1"/>
        </w:rPr>
        <w:drawing>
          <wp:inline distT="0" distB="0" distL="0" distR="0" wp14:anchorId="1A6CB377" wp14:editId="572DA609">
            <wp:extent cx="4378960" cy="2247900"/>
            <wp:effectExtent l="0" t="0" r="2540" b="0"/>
            <wp:docPr id="38" name="Chart 38">
              <a:extLst xmlns:a="http://schemas.openxmlformats.org/drawingml/2006/main">
                <a:ext uri="{FF2B5EF4-FFF2-40B4-BE49-F238E27FC236}">
                  <a16:creationId xmlns:a16="http://schemas.microsoft.com/office/drawing/2014/main" id="{76E74D54-A969-4F2E-8FF2-77685572F3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F85D8FA" w14:textId="18202F05" w:rsidR="007116D0" w:rsidRPr="00B07FDC" w:rsidRDefault="007116D0" w:rsidP="000D3680">
      <w:pPr>
        <w:spacing w:after="0" w:line="240" w:lineRule="auto"/>
        <w:jc w:val="center"/>
        <w:rPr>
          <w:color w:val="000000" w:themeColor="text1"/>
        </w:rPr>
      </w:pPr>
      <w:r w:rsidRPr="00B07FDC">
        <w:rPr>
          <w:i/>
          <w:color w:val="000000" w:themeColor="text1"/>
        </w:rPr>
        <w:t xml:space="preserve">Figure </w:t>
      </w:r>
      <w:r w:rsidR="000D3680">
        <w:rPr>
          <w:i/>
          <w:color w:val="000000" w:themeColor="text1"/>
        </w:rPr>
        <w:t>4.1</w:t>
      </w:r>
      <w:r w:rsidRPr="00B07FDC">
        <w:rPr>
          <w:i/>
          <w:color w:val="000000" w:themeColor="text1"/>
        </w:rPr>
        <w:t>: To what extent do you think that colleagues working in your sector/field are equipped with ethical knowledge?</w:t>
      </w:r>
    </w:p>
    <w:p w14:paraId="5CE1D71E" w14:textId="77777777" w:rsidR="007116D0" w:rsidRPr="00B07FDC" w:rsidRDefault="007116D0" w:rsidP="000D3680">
      <w:pPr>
        <w:spacing w:after="0" w:line="240" w:lineRule="auto"/>
        <w:jc w:val="center"/>
        <w:rPr>
          <w:color w:val="000000" w:themeColor="text1"/>
        </w:rPr>
      </w:pPr>
      <w:r w:rsidRPr="00B07FDC">
        <w:rPr>
          <w:noProof/>
          <w:color w:val="000000" w:themeColor="text1"/>
        </w:rPr>
        <w:lastRenderedPageBreak/>
        <w:drawing>
          <wp:inline distT="0" distB="0" distL="0" distR="0" wp14:anchorId="0D477DE4" wp14:editId="0AB54669">
            <wp:extent cx="5204460" cy="2425700"/>
            <wp:effectExtent l="0" t="0" r="15240" b="12700"/>
            <wp:docPr id="39" name="Grafik 1">
              <a:extLst xmlns:a="http://schemas.openxmlformats.org/drawingml/2006/main">
                <a:ext uri="{FF2B5EF4-FFF2-40B4-BE49-F238E27FC236}">
                  <a16:creationId xmlns:a16="http://schemas.microsoft.com/office/drawing/2014/main" id="{64549EFD-3F1A-45F6-A679-0A71F5C499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F06941B" w14:textId="559AF06E" w:rsidR="007116D0" w:rsidRPr="00B07FDC" w:rsidRDefault="007116D0" w:rsidP="000D3680">
      <w:pPr>
        <w:spacing w:after="0" w:line="240" w:lineRule="auto"/>
        <w:ind w:left="709" w:right="713"/>
        <w:jc w:val="center"/>
        <w:rPr>
          <w:i/>
          <w:color w:val="000000" w:themeColor="text1"/>
        </w:rPr>
      </w:pPr>
      <w:r w:rsidRPr="00B07FDC">
        <w:rPr>
          <w:i/>
          <w:color w:val="000000" w:themeColor="text1"/>
        </w:rPr>
        <w:t xml:space="preserve">Figure </w:t>
      </w:r>
      <w:r w:rsidR="000D3680">
        <w:rPr>
          <w:i/>
          <w:color w:val="000000" w:themeColor="text1"/>
        </w:rPr>
        <w:t>4.2</w:t>
      </w:r>
      <w:r w:rsidRPr="00B07FDC">
        <w:rPr>
          <w:i/>
          <w:color w:val="000000" w:themeColor="text1"/>
        </w:rPr>
        <w:t>: How much do you think ethics training is needed in your sector/field?</w:t>
      </w:r>
    </w:p>
    <w:p w14:paraId="487CD2AF" w14:textId="77777777" w:rsidR="007116D0" w:rsidRPr="00B07FDC" w:rsidRDefault="007116D0" w:rsidP="000D3680">
      <w:pPr>
        <w:spacing w:after="0" w:line="240" w:lineRule="auto"/>
        <w:jc w:val="both"/>
        <w:rPr>
          <w:color w:val="000000" w:themeColor="text1"/>
        </w:rPr>
      </w:pPr>
    </w:p>
    <w:p w14:paraId="77AB69C6" w14:textId="77777777" w:rsidR="007116D0" w:rsidRPr="00B07FDC" w:rsidRDefault="007116D0" w:rsidP="000D3680">
      <w:pPr>
        <w:spacing w:after="0" w:line="240" w:lineRule="auto"/>
        <w:jc w:val="center"/>
        <w:rPr>
          <w:color w:val="000000" w:themeColor="text1"/>
        </w:rPr>
      </w:pPr>
      <w:r w:rsidRPr="00B07FDC">
        <w:rPr>
          <w:noProof/>
          <w:color w:val="000000" w:themeColor="text1"/>
        </w:rPr>
        <w:drawing>
          <wp:inline distT="0" distB="0" distL="0" distR="0" wp14:anchorId="26D06723" wp14:editId="24117000">
            <wp:extent cx="5344160" cy="2266950"/>
            <wp:effectExtent l="0" t="0" r="8890" b="0"/>
            <wp:docPr id="40" name="Chart 40">
              <a:extLst xmlns:a="http://schemas.openxmlformats.org/drawingml/2006/main">
                <a:ext uri="{FF2B5EF4-FFF2-40B4-BE49-F238E27FC236}">
                  <a16:creationId xmlns:a16="http://schemas.microsoft.com/office/drawing/2014/main" id="{FC71EBAD-AF6E-4748-9D50-758870193B4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605C7D8" w14:textId="71A09416" w:rsidR="007116D0" w:rsidRDefault="007116D0" w:rsidP="000D3680">
      <w:pPr>
        <w:spacing w:after="0" w:line="240" w:lineRule="auto"/>
        <w:ind w:left="709" w:right="713"/>
        <w:jc w:val="center"/>
        <w:rPr>
          <w:i/>
          <w:color w:val="000000" w:themeColor="text1"/>
        </w:rPr>
      </w:pPr>
      <w:r w:rsidRPr="00B07FDC">
        <w:rPr>
          <w:i/>
          <w:color w:val="000000" w:themeColor="text1"/>
        </w:rPr>
        <w:t xml:space="preserve">Figure </w:t>
      </w:r>
      <w:r w:rsidR="000D3680">
        <w:rPr>
          <w:i/>
          <w:color w:val="000000" w:themeColor="text1"/>
        </w:rPr>
        <w:t>4.1</w:t>
      </w:r>
      <w:r w:rsidRPr="00B07FDC">
        <w:rPr>
          <w:i/>
          <w:color w:val="000000" w:themeColor="text1"/>
        </w:rPr>
        <w:t>: How often should ethics training be received?</w:t>
      </w:r>
    </w:p>
    <w:p w14:paraId="791F9CF4" w14:textId="77777777" w:rsidR="000D3680" w:rsidRDefault="000D3680" w:rsidP="000D3680">
      <w:pPr>
        <w:spacing w:after="0" w:line="240" w:lineRule="auto"/>
        <w:jc w:val="center"/>
        <w:rPr>
          <w:color w:val="000000" w:themeColor="text1"/>
        </w:rPr>
      </w:pPr>
    </w:p>
    <w:p w14:paraId="60C0CBA2" w14:textId="340684C1" w:rsidR="007116D0" w:rsidRPr="00B07FDC" w:rsidRDefault="007116D0" w:rsidP="000D3680">
      <w:pPr>
        <w:spacing w:after="0" w:line="240" w:lineRule="auto"/>
        <w:jc w:val="center"/>
        <w:rPr>
          <w:color w:val="000000" w:themeColor="text1"/>
        </w:rPr>
      </w:pPr>
      <w:r w:rsidRPr="00B07FDC">
        <w:rPr>
          <w:noProof/>
          <w:color w:val="000000" w:themeColor="text1"/>
        </w:rPr>
        <w:drawing>
          <wp:inline distT="0" distB="0" distL="0" distR="0" wp14:anchorId="7C379D5D" wp14:editId="7C9CE9A0">
            <wp:extent cx="5918200" cy="3162300"/>
            <wp:effectExtent l="0" t="0" r="6350" b="0"/>
            <wp:docPr id="41" name="Chart 41">
              <a:extLst xmlns:a="http://schemas.openxmlformats.org/drawingml/2006/main">
                <a:ext uri="{FF2B5EF4-FFF2-40B4-BE49-F238E27FC236}">
                  <a16:creationId xmlns:a16="http://schemas.microsoft.com/office/drawing/2014/main" id="{83E9DCE3-BF45-4EB4-809F-304CE666A9D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F50FF4F" w14:textId="51AB394A" w:rsidR="007116D0" w:rsidRDefault="007116D0" w:rsidP="000D3680">
      <w:pPr>
        <w:spacing w:after="0" w:line="240" w:lineRule="auto"/>
        <w:ind w:left="142" w:right="288"/>
        <w:jc w:val="center"/>
        <w:rPr>
          <w:i/>
          <w:color w:val="000000" w:themeColor="text1"/>
        </w:rPr>
      </w:pPr>
      <w:r w:rsidRPr="00B07FDC">
        <w:rPr>
          <w:i/>
          <w:color w:val="000000" w:themeColor="text1"/>
        </w:rPr>
        <w:t xml:space="preserve">Figure </w:t>
      </w:r>
      <w:r w:rsidR="000D3680">
        <w:rPr>
          <w:i/>
          <w:color w:val="000000" w:themeColor="text1"/>
        </w:rPr>
        <w:t>4.</w:t>
      </w:r>
      <w:r w:rsidRPr="00B07FDC">
        <w:rPr>
          <w:i/>
          <w:color w:val="000000" w:themeColor="text1"/>
        </w:rPr>
        <w:t>2: How much time would you spend for ethics training per year as part of your work?</w:t>
      </w:r>
    </w:p>
    <w:p w14:paraId="415F6466" w14:textId="77777777" w:rsidR="007116D0" w:rsidRDefault="007116D0" w:rsidP="000D3680">
      <w:pPr>
        <w:spacing w:after="0" w:line="240" w:lineRule="auto"/>
        <w:ind w:left="142" w:right="288"/>
        <w:jc w:val="center"/>
        <w:rPr>
          <w:i/>
          <w:color w:val="000000" w:themeColor="text1"/>
        </w:rPr>
      </w:pPr>
    </w:p>
    <w:p w14:paraId="039B69B6" w14:textId="77777777" w:rsidR="007116D0" w:rsidRDefault="007116D0" w:rsidP="000D3680">
      <w:pPr>
        <w:spacing w:after="0" w:line="240" w:lineRule="auto"/>
        <w:ind w:left="142" w:right="288"/>
        <w:jc w:val="center"/>
        <w:rPr>
          <w:i/>
          <w:color w:val="000000" w:themeColor="text1"/>
        </w:rPr>
      </w:pPr>
    </w:p>
    <w:p w14:paraId="7C33179F" w14:textId="77777777" w:rsidR="007116D0" w:rsidRPr="00B07FDC" w:rsidRDefault="007116D0" w:rsidP="000D3680">
      <w:pPr>
        <w:spacing w:after="0" w:line="240" w:lineRule="auto"/>
        <w:ind w:left="142" w:right="288"/>
        <w:jc w:val="center"/>
        <w:rPr>
          <w:i/>
          <w:color w:val="000000" w:themeColor="text1"/>
        </w:rPr>
      </w:pPr>
    </w:p>
    <w:p w14:paraId="4F1E2AEB" w14:textId="77777777" w:rsidR="007116D0" w:rsidRPr="00B07FDC" w:rsidRDefault="007116D0" w:rsidP="000D3680">
      <w:pPr>
        <w:spacing w:after="0" w:line="240" w:lineRule="auto"/>
        <w:jc w:val="center"/>
        <w:rPr>
          <w:color w:val="000000" w:themeColor="text1"/>
        </w:rPr>
      </w:pPr>
      <w:r w:rsidRPr="00B07FDC">
        <w:rPr>
          <w:noProof/>
          <w:color w:val="000000" w:themeColor="text1"/>
        </w:rPr>
        <w:drawing>
          <wp:inline distT="0" distB="0" distL="0" distR="0" wp14:anchorId="2ABB8E3F" wp14:editId="784CC8BF">
            <wp:extent cx="5943600" cy="3581400"/>
            <wp:effectExtent l="0" t="0" r="0" b="0"/>
            <wp:docPr id="26" name="Grafik 10">
              <a:extLst xmlns:a="http://schemas.openxmlformats.org/drawingml/2006/main">
                <a:ext uri="{FF2B5EF4-FFF2-40B4-BE49-F238E27FC236}">
                  <a16:creationId xmlns:a16="http://schemas.microsoft.com/office/drawing/2014/main" id="{D4015994-001D-4578-B3CB-7AF3B76DBB9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3615276" w14:textId="3B522752" w:rsidR="007116D0" w:rsidRPr="00B07FDC" w:rsidRDefault="007116D0" w:rsidP="000D3680">
      <w:pPr>
        <w:spacing w:after="0" w:line="240" w:lineRule="auto"/>
        <w:ind w:right="-613"/>
        <w:jc w:val="center"/>
        <w:rPr>
          <w:i/>
          <w:color w:val="000000" w:themeColor="text1"/>
        </w:rPr>
      </w:pPr>
      <w:r w:rsidRPr="00B07FDC">
        <w:rPr>
          <w:i/>
          <w:color w:val="000000" w:themeColor="text1"/>
        </w:rPr>
        <w:t>Figure</w:t>
      </w:r>
      <w:r w:rsidR="000D3680">
        <w:rPr>
          <w:i/>
          <w:color w:val="000000" w:themeColor="text1"/>
        </w:rPr>
        <w:t xml:space="preserve"> 4.</w:t>
      </w:r>
      <w:r w:rsidRPr="00B07FDC">
        <w:rPr>
          <w:i/>
          <w:color w:val="000000" w:themeColor="text1"/>
        </w:rPr>
        <w:t>3: In which format(s) would you prefer to take ethics training?</w:t>
      </w:r>
    </w:p>
    <w:p w14:paraId="57A55195" w14:textId="59BB3800" w:rsidR="007116D0" w:rsidRDefault="007116D0" w:rsidP="000D3680">
      <w:pPr>
        <w:spacing w:after="0" w:line="240" w:lineRule="auto"/>
        <w:ind w:right="-613"/>
        <w:jc w:val="center"/>
        <w:rPr>
          <w:i/>
          <w:color w:val="000000" w:themeColor="text1"/>
        </w:rPr>
      </w:pPr>
    </w:p>
    <w:p w14:paraId="7E602F37" w14:textId="77777777" w:rsidR="000D3680" w:rsidRPr="00B07FDC" w:rsidRDefault="000D3680" w:rsidP="000D3680">
      <w:pPr>
        <w:spacing w:after="0" w:line="240" w:lineRule="auto"/>
        <w:ind w:right="-613"/>
        <w:jc w:val="center"/>
        <w:rPr>
          <w:i/>
          <w:color w:val="000000" w:themeColor="text1"/>
        </w:rPr>
      </w:pPr>
    </w:p>
    <w:p w14:paraId="5824569D" w14:textId="77777777" w:rsidR="007116D0" w:rsidRPr="00B07FDC" w:rsidRDefault="007116D0" w:rsidP="000D3680">
      <w:pPr>
        <w:pStyle w:val="Balk2"/>
        <w:spacing w:before="0" w:beforeAutospacing="0" w:after="0" w:afterAutospacing="0"/>
        <w:rPr>
          <w:b w:val="0"/>
          <w:color w:val="000000" w:themeColor="text1"/>
          <w:lang w:val="en-GB"/>
        </w:rPr>
      </w:pPr>
      <w:bookmarkStart w:id="1" w:name="_Toc204077672"/>
      <w:r w:rsidRPr="00B07FDC">
        <w:rPr>
          <w:color w:val="000000" w:themeColor="text1"/>
          <w:lang w:val="en-GB"/>
        </w:rPr>
        <w:t xml:space="preserve">5. Ethics </w:t>
      </w:r>
      <w:r>
        <w:rPr>
          <w:color w:val="000000" w:themeColor="text1"/>
          <w:lang w:val="en-GB"/>
        </w:rPr>
        <w:t>t</w:t>
      </w:r>
      <w:r w:rsidRPr="00B07FDC">
        <w:rPr>
          <w:color w:val="000000" w:themeColor="text1"/>
          <w:lang w:val="en-GB"/>
        </w:rPr>
        <w:t xml:space="preserve">raining: </w:t>
      </w:r>
      <w:r>
        <w:rPr>
          <w:color w:val="000000" w:themeColor="text1"/>
          <w:lang w:val="en-GB"/>
        </w:rPr>
        <w:t>n</w:t>
      </w:r>
      <w:r w:rsidRPr="00B07FDC">
        <w:rPr>
          <w:color w:val="000000" w:themeColor="text1"/>
          <w:lang w:val="en-GB"/>
        </w:rPr>
        <w:t xml:space="preserve">ecessary </w:t>
      </w:r>
      <w:r>
        <w:rPr>
          <w:color w:val="000000" w:themeColor="text1"/>
          <w:lang w:val="en-GB"/>
        </w:rPr>
        <w:t>t</w:t>
      </w:r>
      <w:r w:rsidRPr="00B07FDC">
        <w:rPr>
          <w:color w:val="000000" w:themeColor="text1"/>
          <w:lang w:val="en-GB"/>
        </w:rPr>
        <w:t>opics</w:t>
      </w:r>
      <w:bookmarkEnd w:id="1"/>
    </w:p>
    <w:p w14:paraId="62EFEF95" w14:textId="77777777" w:rsidR="000D3680" w:rsidRDefault="000D3680" w:rsidP="000D3680">
      <w:pPr>
        <w:spacing w:after="0" w:line="240" w:lineRule="auto"/>
        <w:jc w:val="both"/>
        <w:rPr>
          <w:color w:val="000000" w:themeColor="text1"/>
        </w:rPr>
      </w:pPr>
    </w:p>
    <w:p w14:paraId="051BAB51" w14:textId="4B003B4E" w:rsidR="007116D0" w:rsidRPr="00B07FDC" w:rsidRDefault="007116D0" w:rsidP="000D3680">
      <w:pPr>
        <w:spacing w:after="0" w:line="240" w:lineRule="auto"/>
        <w:jc w:val="both"/>
        <w:rPr>
          <w:color w:val="000000" w:themeColor="text1"/>
        </w:rPr>
      </w:pPr>
      <w:r w:rsidRPr="00B07FDC">
        <w:rPr>
          <w:color w:val="000000" w:themeColor="text1"/>
        </w:rPr>
        <w:t xml:space="preserve">The survey provided twelve topics for selection that fall under three categories: </w:t>
      </w:r>
    </w:p>
    <w:p w14:paraId="55937833" w14:textId="77777777" w:rsidR="000D3680" w:rsidRDefault="000D3680" w:rsidP="000D3680">
      <w:pPr>
        <w:pBdr>
          <w:top w:val="nil"/>
          <w:left w:val="nil"/>
          <w:bottom w:val="nil"/>
          <w:right w:val="nil"/>
          <w:between w:val="nil"/>
        </w:pBdr>
        <w:spacing w:after="0" w:line="240" w:lineRule="auto"/>
        <w:ind w:left="752"/>
        <w:jc w:val="both"/>
        <w:rPr>
          <w:color w:val="000000" w:themeColor="text1"/>
          <w:u w:val="single"/>
        </w:rPr>
      </w:pPr>
    </w:p>
    <w:p w14:paraId="1187F395" w14:textId="29C71593" w:rsidR="007116D0" w:rsidRDefault="007116D0" w:rsidP="000D3680">
      <w:pPr>
        <w:pBdr>
          <w:top w:val="nil"/>
          <w:left w:val="nil"/>
          <w:bottom w:val="nil"/>
          <w:right w:val="nil"/>
          <w:between w:val="nil"/>
        </w:pBdr>
        <w:spacing w:after="0" w:line="240" w:lineRule="auto"/>
        <w:ind w:left="752"/>
        <w:jc w:val="both"/>
        <w:rPr>
          <w:color w:val="000000" w:themeColor="text1"/>
        </w:rPr>
      </w:pPr>
      <w:r w:rsidRPr="00B07FDC">
        <w:rPr>
          <w:color w:val="000000" w:themeColor="text1"/>
          <w:u w:val="single"/>
        </w:rPr>
        <w:t>Sector-specific topics</w:t>
      </w:r>
      <w:r w:rsidRPr="00B07FDC">
        <w:rPr>
          <w:color w:val="000000" w:themeColor="text1"/>
        </w:rPr>
        <w:t xml:space="preserve">: </w:t>
      </w:r>
    </w:p>
    <w:p w14:paraId="2798549A" w14:textId="77777777" w:rsidR="007116D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data privacy concerns</w:t>
      </w:r>
    </w:p>
    <w:p w14:paraId="19F257A3" w14:textId="77777777" w:rsidR="007116D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ethical use of AI</w:t>
      </w:r>
    </w:p>
    <w:p w14:paraId="0118CAD5" w14:textId="77777777" w:rsidR="007116D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digitalisation and job displacement</w:t>
      </w:r>
    </w:p>
    <w:p w14:paraId="2F29ECDA" w14:textId="77777777" w:rsidR="007116D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social media ethics</w:t>
      </w:r>
    </w:p>
    <w:p w14:paraId="767025C2" w14:textId="77777777" w:rsidR="007116D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environmental ethics</w:t>
      </w:r>
    </w:p>
    <w:p w14:paraId="47658284" w14:textId="77777777" w:rsidR="007116D0" w:rsidRPr="00B07FDC"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healthcare ethics</w:t>
      </w:r>
    </w:p>
    <w:p w14:paraId="17342835" w14:textId="77777777" w:rsidR="000D3680" w:rsidRDefault="000D3680" w:rsidP="000D3680">
      <w:pPr>
        <w:pBdr>
          <w:top w:val="nil"/>
          <w:left w:val="nil"/>
          <w:bottom w:val="nil"/>
          <w:right w:val="nil"/>
          <w:between w:val="nil"/>
        </w:pBdr>
        <w:spacing w:after="0" w:line="240" w:lineRule="auto"/>
        <w:ind w:left="752"/>
        <w:jc w:val="both"/>
        <w:rPr>
          <w:color w:val="000000" w:themeColor="text1"/>
          <w:u w:val="single"/>
        </w:rPr>
      </w:pPr>
    </w:p>
    <w:p w14:paraId="1C4CEDED" w14:textId="15772787" w:rsidR="007116D0" w:rsidRDefault="007116D0" w:rsidP="000D3680">
      <w:pPr>
        <w:pBdr>
          <w:top w:val="nil"/>
          <w:left w:val="nil"/>
          <w:bottom w:val="nil"/>
          <w:right w:val="nil"/>
          <w:between w:val="nil"/>
        </w:pBdr>
        <w:spacing w:after="0" w:line="240" w:lineRule="auto"/>
        <w:ind w:left="752"/>
        <w:jc w:val="both"/>
        <w:rPr>
          <w:color w:val="000000" w:themeColor="text1"/>
        </w:rPr>
      </w:pPr>
      <w:r w:rsidRPr="00B07FDC">
        <w:rPr>
          <w:color w:val="000000" w:themeColor="text1"/>
          <w:u w:val="single"/>
        </w:rPr>
        <w:t>General ethics topics relevant to professional life</w:t>
      </w:r>
      <w:r w:rsidRPr="00B07FDC">
        <w:rPr>
          <w:color w:val="000000" w:themeColor="text1"/>
        </w:rPr>
        <w:t xml:space="preserve">: </w:t>
      </w:r>
    </w:p>
    <w:p w14:paraId="4E506D1F" w14:textId="77777777" w:rsidR="007116D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business ethics</w:t>
      </w:r>
    </w:p>
    <w:p w14:paraId="7E7717CC" w14:textId="77777777" w:rsidR="007116D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diversity and inclusion</w:t>
      </w:r>
    </w:p>
    <w:p w14:paraId="39D8EFA3" w14:textId="77777777" w:rsidR="007116D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corporate social responsibility</w:t>
      </w:r>
    </w:p>
    <w:p w14:paraId="526E03E0" w14:textId="77777777" w:rsidR="007116D0" w:rsidRPr="00B07FDC"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compliance</w:t>
      </w:r>
    </w:p>
    <w:p w14:paraId="15B7D9DF" w14:textId="77777777" w:rsidR="000D3680" w:rsidRDefault="000D3680" w:rsidP="000D3680">
      <w:pPr>
        <w:pBdr>
          <w:top w:val="nil"/>
          <w:left w:val="nil"/>
          <w:bottom w:val="nil"/>
          <w:right w:val="nil"/>
          <w:between w:val="nil"/>
        </w:pBdr>
        <w:spacing w:after="0" w:line="240" w:lineRule="auto"/>
        <w:ind w:left="752"/>
        <w:jc w:val="both"/>
        <w:rPr>
          <w:color w:val="000000" w:themeColor="text1"/>
          <w:u w:val="single"/>
        </w:rPr>
      </w:pPr>
    </w:p>
    <w:p w14:paraId="61978309" w14:textId="46F73BA4" w:rsidR="007116D0" w:rsidRDefault="007116D0" w:rsidP="000D3680">
      <w:pPr>
        <w:pBdr>
          <w:top w:val="nil"/>
          <w:left w:val="nil"/>
          <w:bottom w:val="nil"/>
          <w:right w:val="nil"/>
          <w:between w:val="nil"/>
        </w:pBdr>
        <w:spacing w:after="0" w:line="240" w:lineRule="auto"/>
        <w:ind w:left="752"/>
        <w:jc w:val="both"/>
        <w:rPr>
          <w:color w:val="000000" w:themeColor="text1"/>
        </w:rPr>
      </w:pPr>
      <w:r w:rsidRPr="00B07FDC">
        <w:rPr>
          <w:color w:val="000000" w:themeColor="text1"/>
          <w:u w:val="single"/>
        </w:rPr>
        <w:t>Technology-related general topics</w:t>
      </w:r>
      <w:r w:rsidRPr="00B07FDC">
        <w:rPr>
          <w:color w:val="000000" w:themeColor="text1"/>
        </w:rPr>
        <w:t xml:space="preserve">: </w:t>
      </w:r>
    </w:p>
    <w:p w14:paraId="0C8AE83C" w14:textId="77777777" w:rsidR="007116D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socially responsible innovation</w:t>
      </w:r>
    </w:p>
    <w:p w14:paraId="61BE47F3" w14:textId="04F95942" w:rsidR="000D3680" w:rsidRDefault="007116D0" w:rsidP="000D3680">
      <w:pPr>
        <w:numPr>
          <w:ilvl w:val="1"/>
          <w:numId w:val="3"/>
        </w:numPr>
        <w:pBdr>
          <w:top w:val="nil"/>
          <w:left w:val="nil"/>
          <w:bottom w:val="nil"/>
          <w:right w:val="nil"/>
          <w:between w:val="nil"/>
        </w:pBdr>
        <w:spacing w:after="0" w:line="240" w:lineRule="auto"/>
        <w:jc w:val="both"/>
        <w:rPr>
          <w:color w:val="000000" w:themeColor="text1"/>
        </w:rPr>
      </w:pPr>
      <w:r w:rsidRPr="00B07FDC">
        <w:rPr>
          <w:color w:val="000000" w:themeColor="text1"/>
        </w:rPr>
        <w:t>engineering ethics</w:t>
      </w:r>
    </w:p>
    <w:p w14:paraId="6CE1E854" w14:textId="319AD6ED" w:rsidR="000D3680" w:rsidRDefault="000D3680" w:rsidP="000D3680">
      <w:pPr>
        <w:pBdr>
          <w:top w:val="nil"/>
          <w:left w:val="nil"/>
          <w:bottom w:val="nil"/>
          <w:right w:val="nil"/>
          <w:between w:val="nil"/>
        </w:pBdr>
        <w:spacing w:after="0" w:line="240" w:lineRule="auto"/>
        <w:jc w:val="both"/>
        <w:rPr>
          <w:color w:val="000000" w:themeColor="text1"/>
        </w:rPr>
      </w:pPr>
    </w:p>
    <w:p w14:paraId="158B1E96" w14:textId="77777777" w:rsidR="000D3680" w:rsidRPr="00CF17A0" w:rsidRDefault="000D3680" w:rsidP="000D3680">
      <w:pPr>
        <w:spacing w:after="0" w:line="240" w:lineRule="auto"/>
        <w:jc w:val="both"/>
        <w:rPr>
          <w:color w:val="000000" w:themeColor="text1"/>
        </w:rPr>
      </w:pPr>
    </w:p>
    <w:p w14:paraId="15212A00" w14:textId="77777777" w:rsidR="000D3680" w:rsidRPr="00B07FDC" w:rsidRDefault="000D3680" w:rsidP="000D3680">
      <w:pPr>
        <w:spacing w:after="0" w:line="240" w:lineRule="auto"/>
        <w:jc w:val="both"/>
        <w:rPr>
          <w:color w:val="000000" w:themeColor="text1"/>
        </w:rPr>
      </w:pPr>
    </w:p>
    <w:p w14:paraId="3454FCBF" w14:textId="77777777" w:rsidR="000D3680" w:rsidRPr="00B07FDC" w:rsidRDefault="000D3680" w:rsidP="000D3680">
      <w:pPr>
        <w:spacing w:after="0" w:line="240" w:lineRule="auto"/>
        <w:jc w:val="center"/>
        <w:rPr>
          <w:color w:val="000000" w:themeColor="text1"/>
          <w:highlight w:val="yellow"/>
        </w:rPr>
      </w:pPr>
      <w:r w:rsidRPr="00B07FDC">
        <w:rPr>
          <w:noProof/>
          <w:color w:val="000000" w:themeColor="text1"/>
        </w:rPr>
        <w:lastRenderedPageBreak/>
        <w:drawing>
          <wp:inline distT="0" distB="0" distL="0" distR="0" wp14:anchorId="76787B0E" wp14:editId="1F6724BB">
            <wp:extent cx="5956300" cy="3314700"/>
            <wp:effectExtent l="0" t="0" r="6350" b="0"/>
            <wp:docPr id="27" name="Grafik 4">
              <a:extLst xmlns:a="http://schemas.openxmlformats.org/drawingml/2006/main">
                <a:ext uri="{FF2B5EF4-FFF2-40B4-BE49-F238E27FC236}">
                  <a16:creationId xmlns:a16="http://schemas.microsoft.com/office/drawing/2014/main" id="{BC7DCC00-4E26-44E0-868A-44B8CCF119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BE4BB88" w14:textId="77777777" w:rsidR="000D3680" w:rsidRDefault="000D3680" w:rsidP="000D3680">
      <w:pPr>
        <w:spacing w:after="0" w:line="240" w:lineRule="auto"/>
        <w:ind w:left="-142" w:right="-279"/>
        <w:jc w:val="center"/>
        <w:rPr>
          <w:i/>
          <w:color w:val="000000" w:themeColor="text1"/>
        </w:rPr>
      </w:pPr>
    </w:p>
    <w:p w14:paraId="3B70EE73" w14:textId="0E0F3D21" w:rsidR="000D3680" w:rsidRPr="00CF17A0" w:rsidRDefault="000D3680" w:rsidP="000D3680">
      <w:pPr>
        <w:spacing w:after="0" w:line="240" w:lineRule="auto"/>
        <w:ind w:left="-142" w:right="-279"/>
        <w:jc w:val="center"/>
        <w:rPr>
          <w:i/>
          <w:color w:val="000000" w:themeColor="text1"/>
        </w:rPr>
      </w:pPr>
      <w:r w:rsidRPr="00B07FDC">
        <w:rPr>
          <w:i/>
          <w:color w:val="000000" w:themeColor="text1"/>
        </w:rPr>
        <w:t xml:space="preserve">Figure </w:t>
      </w:r>
      <w:r>
        <w:rPr>
          <w:i/>
          <w:color w:val="000000" w:themeColor="text1"/>
        </w:rPr>
        <w:t>5.1</w:t>
      </w:r>
      <w:r w:rsidRPr="00B07FDC">
        <w:rPr>
          <w:i/>
          <w:color w:val="000000" w:themeColor="text1"/>
        </w:rPr>
        <w:t>: Please select the training topic(s) which you think is/are needed in your sector/field of work</w:t>
      </w:r>
    </w:p>
    <w:p w14:paraId="1C34180B" w14:textId="418EA596" w:rsidR="000D3680" w:rsidRDefault="000D3680" w:rsidP="000D3680">
      <w:pPr>
        <w:pBdr>
          <w:top w:val="nil"/>
          <w:left w:val="nil"/>
          <w:bottom w:val="nil"/>
          <w:right w:val="nil"/>
          <w:between w:val="nil"/>
        </w:pBdr>
        <w:spacing w:after="0" w:line="240" w:lineRule="auto"/>
        <w:jc w:val="both"/>
        <w:rPr>
          <w:color w:val="000000" w:themeColor="text1"/>
        </w:rPr>
      </w:pPr>
    </w:p>
    <w:p w14:paraId="19CA38F5" w14:textId="77777777" w:rsidR="000D3680" w:rsidRPr="002A1DA6" w:rsidRDefault="000D3680" w:rsidP="000D3680">
      <w:pPr>
        <w:spacing w:after="0" w:line="240" w:lineRule="auto"/>
        <w:jc w:val="both"/>
        <w:rPr>
          <w:color w:val="000000" w:themeColor="text1"/>
        </w:rPr>
      </w:pPr>
    </w:p>
    <w:p w14:paraId="7DF7D608" w14:textId="77777777" w:rsidR="000D3680" w:rsidRPr="002A1DA6" w:rsidRDefault="000D3680" w:rsidP="000D3680">
      <w:pPr>
        <w:spacing w:after="0" w:line="240" w:lineRule="auto"/>
        <w:jc w:val="center"/>
        <w:rPr>
          <w:color w:val="000000" w:themeColor="text1"/>
        </w:rPr>
      </w:pPr>
      <w:r w:rsidRPr="002A1DA6">
        <w:rPr>
          <w:noProof/>
          <w:color w:val="000000" w:themeColor="text1"/>
        </w:rPr>
        <w:drawing>
          <wp:inline distT="0" distB="0" distL="0" distR="0" wp14:anchorId="4825C4CC" wp14:editId="1C73BEB0">
            <wp:extent cx="5816600" cy="2997200"/>
            <wp:effectExtent l="0" t="0" r="12700" b="12700"/>
            <wp:docPr id="28" name="Grafik 5">
              <a:extLst xmlns:a="http://schemas.openxmlformats.org/drawingml/2006/main">
                <a:ext uri="{FF2B5EF4-FFF2-40B4-BE49-F238E27FC236}">
                  <a16:creationId xmlns:a16="http://schemas.microsoft.com/office/drawing/2014/main" id="{9B60A4D7-7EE5-4B1A-9355-D547871641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7DAF89A" w14:textId="09F20397" w:rsidR="000D3680" w:rsidRPr="002A1DA6" w:rsidRDefault="000D3680" w:rsidP="000D3680">
      <w:pPr>
        <w:spacing w:after="0" w:line="240" w:lineRule="auto"/>
        <w:ind w:left="142" w:right="-138"/>
        <w:jc w:val="center"/>
        <w:rPr>
          <w:i/>
          <w:color w:val="000000" w:themeColor="text1"/>
        </w:rPr>
      </w:pPr>
      <w:r w:rsidRPr="002A1DA6">
        <w:rPr>
          <w:i/>
          <w:color w:val="000000" w:themeColor="text1"/>
        </w:rPr>
        <w:t xml:space="preserve">Figure </w:t>
      </w:r>
      <w:r>
        <w:rPr>
          <w:i/>
          <w:color w:val="000000" w:themeColor="text1"/>
        </w:rPr>
        <w:t>5.2</w:t>
      </w:r>
      <w:r w:rsidRPr="002A1DA6">
        <w:rPr>
          <w:i/>
          <w:color w:val="000000" w:themeColor="text1"/>
        </w:rPr>
        <w:t>: Please select the training topic(s) which you think is/are needed in your sector/field of work</w:t>
      </w:r>
    </w:p>
    <w:p w14:paraId="168003FD" w14:textId="77777777" w:rsidR="000D3680" w:rsidRDefault="000D3680" w:rsidP="000D3680">
      <w:pPr>
        <w:spacing w:after="0" w:line="240" w:lineRule="auto"/>
        <w:jc w:val="both"/>
        <w:rPr>
          <w:color w:val="000000" w:themeColor="text1"/>
        </w:rPr>
      </w:pPr>
    </w:p>
    <w:p w14:paraId="40EC6F6B" w14:textId="77777777" w:rsidR="000D3680" w:rsidRPr="00B07FDC" w:rsidRDefault="000D3680" w:rsidP="000D3680">
      <w:pPr>
        <w:spacing w:after="0" w:line="240" w:lineRule="auto"/>
        <w:jc w:val="both"/>
        <w:rPr>
          <w:color w:val="000000" w:themeColor="text1"/>
        </w:rPr>
      </w:pPr>
    </w:p>
    <w:p w14:paraId="497B30C4" w14:textId="77777777" w:rsidR="000D3680" w:rsidRPr="00B07FDC" w:rsidRDefault="000D3680" w:rsidP="000D3680">
      <w:pPr>
        <w:spacing w:after="0" w:line="240" w:lineRule="auto"/>
        <w:jc w:val="center"/>
        <w:rPr>
          <w:color w:val="000000" w:themeColor="text1"/>
        </w:rPr>
      </w:pPr>
      <w:r w:rsidRPr="00B07FDC">
        <w:rPr>
          <w:noProof/>
          <w:color w:val="000000" w:themeColor="text1"/>
        </w:rPr>
        <w:lastRenderedPageBreak/>
        <w:drawing>
          <wp:inline distT="0" distB="0" distL="0" distR="0" wp14:anchorId="30DBC9FD" wp14:editId="0B782D6F">
            <wp:extent cx="5949950" cy="2984500"/>
            <wp:effectExtent l="0" t="0" r="12700" b="6350"/>
            <wp:docPr id="29" name="Grafik 6">
              <a:extLst xmlns:a="http://schemas.openxmlformats.org/drawingml/2006/main">
                <a:ext uri="{FF2B5EF4-FFF2-40B4-BE49-F238E27FC236}">
                  <a16:creationId xmlns:a16="http://schemas.microsoft.com/office/drawing/2014/main" id="{7006A96E-C340-48C8-B9BB-10A2958168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160AA154" w14:textId="465C4214" w:rsidR="000D3680" w:rsidRPr="00B07FDC" w:rsidRDefault="000D3680" w:rsidP="000D3680">
      <w:pPr>
        <w:spacing w:after="0" w:line="240" w:lineRule="auto"/>
        <w:ind w:right="-138"/>
        <w:jc w:val="center"/>
        <w:rPr>
          <w:color w:val="000000" w:themeColor="text1"/>
        </w:rPr>
      </w:pPr>
      <w:r w:rsidRPr="00B07FDC">
        <w:rPr>
          <w:i/>
          <w:color w:val="000000" w:themeColor="text1"/>
        </w:rPr>
        <w:t xml:space="preserve">Figure </w:t>
      </w:r>
      <w:r>
        <w:rPr>
          <w:i/>
          <w:color w:val="000000" w:themeColor="text1"/>
        </w:rPr>
        <w:t>5.3</w:t>
      </w:r>
      <w:r w:rsidRPr="00B07FDC">
        <w:rPr>
          <w:i/>
          <w:color w:val="000000" w:themeColor="text1"/>
        </w:rPr>
        <w:t>: Please select the training topic(s) which you think is/are needed in your sector/field of work</w:t>
      </w:r>
    </w:p>
    <w:p w14:paraId="18734928" w14:textId="77777777" w:rsidR="000D3680" w:rsidRPr="007116D0" w:rsidRDefault="000D3680" w:rsidP="000D3680">
      <w:pPr>
        <w:pBdr>
          <w:top w:val="nil"/>
          <w:left w:val="nil"/>
          <w:bottom w:val="nil"/>
          <w:right w:val="nil"/>
          <w:between w:val="nil"/>
        </w:pBdr>
        <w:spacing w:after="0" w:line="240" w:lineRule="auto"/>
        <w:jc w:val="both"/>
        <w:rPr>
          <w:color w:val="000000" w:themeColor="text1"/>
        </w:rPr>
      </w:pPr>
    </w:p>
    <w:sectPr w:rsidR="000D3680" w:rsidRPr="007116D0" w:rsidSect="000D3680">
      <w:footerReference w:type="default" r:id="rId26"/>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5A97D" w14:textId="77777777" w:rsidR="00F10E20" w:rsidRDefault="00F10E20" w:rsidP="007116D0">
      <w:pPr>
        <w:spacing w:after="0" w:line="240" w:lineRule="auto"/>
      </w:pPr>
      <w:r>
        <w:separator/>
      </w:r>
    </w:p>
  </w:endnote>
  <w:endnote w:type="continuationSeparator" w:id="0">
    <w:p w14:paraId="50CF847E" w14:textId="77777777" w:rsidR="00F10E20" w:rsidRDefault="00F10E20" w:rsidP="007116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Noto Sans Symbols">
    <w:panose1 w:val="00000000000000000000"/>
    <w:charset w:val="00"/>
    <w:family w:val="auto"/>
    <w:pitch w:val="default"/>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9407031"/>
      <w:docPartObj>
        <w:docPartGallery w:val="Page Numbers (Bottom of Page)"/>
        <w:docPartUnique/>
      </w:docPartObj>
    </w:sdtPr>
    <w:sdtContent>
      <w:p w14:paraId="6A9792CC" w14:textId="73EC42B1" w:rsidR="007116D0" w:rsidRDefault="007116D0">
        <w:pPr>
          <w:pStyle w:val="AltBilgi"/>
          <w:jc w:val="center"/>
        </w:pPr>
        <w:r>
          <w:fldChar w:fldCharType="begin"/>
        </w:r>
        <w:r>
          <w:instrText>PAGE   \* MERGEFORMAT</w:instrText>
        </w:r>
        <w:r>
          <w:fldChar w:fldCharType="separate"/>
        </w:r>
        <w:r>
          <w:rPr>
            <w:lang w:val="tr-TR"/>
          </w:rPr>
          <w:t>2</w:t>
        </w:r>
        <w:r>
          <w:fldChar w:fldCharType="end"/>
        </w:r>
      </w:p>
    </w:sdtContent>
  </w:sdt>
  <w:p w14:paraId="098F3F48" w14:textId="77777777" w:rsidR="007116D0" w:rsidRDefault="007116D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EF54F" w14:textId="77777777" w:rsidR="00F10E20" w:rsidRDefault="00F10E20" w:rsidP="007116D0">
      <w:pPr>
        <w:spacing w:after="0" w:line="240" w:lineRule="auto"/>
      </w:pPr>
      <w:r>
        <w:separator/>
      </w:r>
    </w:p>
  </w:footnote>
  <w:footnote w:type="continuationSeparator" w:id="0">
    <w:p w14:paraId="08C9049F" w14:textId="77777777" w:rsidR="00F10E20" w:rsidRDefault="00F10E20" w:rsidP="007116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E7B40"/>
    <w:multiLevelType w:val="hybridMultilevel"/>
    <w:tmpl w:val="BE52EB60"/>
    <w:lvl w:ilvl="0" w:tplc="51B62F6A">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CA18ED"/>
    <w:multiLevelType w:val="hybridMultilevel"/>
    <w:tmpl w:val="6BB814BA"/>
    <w:lvl w:ilvl="0" w:tplc="01CEAB6A">
      <w:start w:val="1"/>
      <w:numFmt w:val="decimal"/>
      <w:lvlText w:val="%1."/>
      <w:lvlJc w:val="left"/>
      <w:pPr>
        <w:ind w:left="600" w:hanging="360"/>
      </w:pPr>
      <w:rPr>
        <w:rFonts w:hint="default"/>
        <w:color w:val="000000"/>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2" w15:restartNumberingAfterBreak="0">
    <w:nsid w:val="0F8F0E56"/>
    <w:multiLevelType w:val="multilevel"/>
    <w:tmpl w:val="CF489F7E"/>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96A552C"/>
    <w:multiLevelType w:val="multilevel"/>
    <w:tmpl w:val="6AB29074"/>
    <w:lvl w:ilvl="0">
      <w:start w:val="5"/>
      <w:numFmt w:val="bullet"/>
      <w:lvlText w:val="-"/>
      <w:lvlJc w:val="left"/>
      <w:pPr>
        <w:ind w:left="752"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EB027AD"/>
    <w:multiLevelType w:val="multilevel"/>
    <w:tmpl w:val="7DD6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528"/>
    <w:rsid w:val="000D3680"/>
    <w:rsid w:val="001C23B5"/>
    <w:rsid w:val="007116D0"/>
    <w:rsid w:val="00CE2A18"/>
    <w:rsid w:val="00E02528"/>
    <w:rsid w:val="00EE4C27"/>
    <w:rsid w:val="00F10E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4436D"/>
  <w15:chartTrackingRefBased/>
  <w15:docId w15:val="{D4447569-69F6-4100-B273-873DB555B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528"/>
    <w:rPr>
      <w:lang w:val="en-GB"/>
    </w:rPr>
  </w:style>
  <w:style w:type="paragraph" w:styleId="Balk2">
    <w:name w:val="heading 2"/>
    <w:basedOn w:val="Normal"/>
    <w:link w:val="Balk2Char"/>
    <w:uiPriority w:val="9"/>
    <w:qFormat/>
    <w:rsid w:val="00EE4C27"/>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E0252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alk2Char">
    <w:name w:val="Başlık 2 Char"/>
    <w:basedOn w:val="VarsaylanParagrafYazTipi"/>
    <w:link w:val="Balk2"/>
    <w:uiPriority w:val="9"/>
    <w:rsid w:val="00EE4C27"/>
    <w:rPr>
      <w:rFonts w:ascii="Times New Roman" w:eastAsia="Times New Roman" w:hAnsi="Times New Roman" w:cs="Times New Roman"/>
      <w:b/>
      <w:bCs/>
      <w:sz w:val="36"/>
      <w:szCs w:val="36"/>
      <w:lang w:val="en-US"/>
    </w:rPr>
  </w:style>
  <w:style w:type="character" w:styleId="Kpr">
    <w:name w:val="Hyperlink"/>
    <w:basedOn w:val="VarsaylanParagrafYazTipi"/>
    <w:uiPriority w:val="99"/>
    <w:unhideWhenUsed/>
    <w:rsid w:val="00EE4C27"/>
    <w:rPr>
      <w:color w:val="0000FF"/>
      <w:u w:val="single"/>
    </w:rPr>
  </w:style>
  <w:style w:type="character" w:customStyle="1" w:styleId="apple-tab-span">
    <w:name w:val="apple-tab-span"/>
    <w:basedOn w:val="VarsaylanParagrafYazTipi"/>
    <w:rsid w:val="00EE4C27"/>
  </w:style>
  <w:style w:type="paragraph" w:styleId="stBilgi">
    <w:name w:val="header"/>
    <w:basedOn w:val="Normal"/>
    <w:link w:val="stBilgiChar"/>
    <w:uiPriority w:val="99"/>
    <w:unhideWhenUsed/>
    <w:rsid w:val="007116D0"/>
    <w:pPr>
      <w:tabs>
        <w:tab w:val="center" w:pos="4703"/>
        <w:tab w:val="right" w:pos="9406"/>
      </w:tabs>
      <w:spacing w:after="0" w:line="240" w:lineRule="auto"/>
    </w:pPr>
  </w:style>
  <w:style w:type="character" w:customStyle="1" w:styleId="stBilgiChar">
    <w:name w:val="Üst Bilgi Char"/>
    <w:basedOn w:val="VarsaylanParagrafYazTipi"/>
    <w:link w:val="stBilgi"/>
    <w:uiPriority w:val="99"/>
    <w:rsid w:val="007116D0"/>
    <w:rPr>
      <w:lang w:val="en-GB"/>
    </w:rPr>
  </w:style>
  <w:style w:type="paragraph" w:styleId="AltBilgi">
    <w:name w:val="footer"/>
    <w:basedOn w:val="Normal"/>
    <w:link w:val="AltBilgiChar"/>
    <w:uiPriority w:val="99"/>
    <w:unhideWhenUsed/>
    <w:rsid w:val="007116D0"/>
    <w:pPr>
      <w:tabs>
        <w:tab w:val="center" w:pos="4703"/>
        <w:tab w:val="right" w:pos="9406"/>
      </w:tabs>
      <w:spacing w:after="0" w:line="240" w:lineRule="auto"/>
    </w:pPr>
  </w:style>
  <w:style w:type="character" w:customStyle="1" w:styleId="AltBilgiChar">
    <w:name w:val="Alt Bilgi Char"/>
    <w:basedOn w:val="VarsaylanParagrafYazTipi"/>
    <w:link w:val="AltBilgi"/>
    <w:uiPriority w:val="99"/>
    <w:rsid w:val="007116D0"/>
    <w:rPr>
      <w:lang w:val="en-GB"/>
    </w:rPr>
  </w:style>
  <w:style w:type="paragraph" w:styleId="ListeParagraf">
    <w:name w:val="List Paragraph"/>
    <w:basedOn w:val="Normal"/>
    <w:uiPriority w:val="34"/>
    <w:qFormat/>
    <w:rsid w:val="007116D0"/>
    <w:pPr>
      <w:ind w:left="720"/>
      <w:contextualSpacing/>
    </w:pPr>
  </w:style>
  <w:style w:type="character" w:styleId="zmlenmeyenBahsetme">
    <w:name w:val="Unresolved Mention"/>
    <w:basedOn w:val="VarsaylanParagrafYazTipi"/>
    <w:uiPriority w:val="99"/>
    <w:semiHidden/>
    <w:unhideWhenUsed/>
    <w:rsid w:val="000D36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926159">
      <w:bodyDiv w:val="1"/>
      <w:marLeft w:val="0"/>
      <w:marRight w:val="0"/>
      <w:marTop w:val="0"/>
      <w:marBottom w:val="0"/>
      <w:divBdr>
        <w:top w:val="none" w:sz="0" w:space="0" w:color="auto"/>
        <w:left w:val="none" w:sz="0" w:space="0" w:color="auto"/>
        <w:bottom w:val="none" w:sz="0" w:space="0" w:color="auto"/>
        <w:right w:val="none" w:sz="0" w:space="0" w:color="auto"/>
      </w:divBdr>
    </w:div>
    <w:div w:id="762871679">
      <w:bodyDiv w:val="1"/>
      <w:marLeft w:val="0"/>
      <w:marRight w:val="0"/>
      <w:marTop w:val="0"/>
      <w:marBottom w:val="0"/>
      <w:divBdr>
        <w:top w:val="none" w:sz="0" w:space="0" w:color="auto"/>
        <w:left w:val="none" w:sz="0" w:space="0" w:color="auto"/>
        <w:bottom w:val="none" w:sz="0" w:space="0" w:color="auto"/>
        <w:right w:val="none" w:sz="0" w:space="0" w:color="auto"/>
      </w:divBdr>
    </w:div>
    <w:div w:id="918755050">
      <w:bodyDiv w:val="1"/>
      <w:marLeft w:val="0"/>
      <w:marRight w:val="0"/>
      <w:marTop w:val="0"/>
      <w:marBottom w:val="0"/>
      <w:divBdr>
        <w:top w:val="none" w:sz="0" w:space="0" w:color="auto"/>
        <w:left w:val="none" w:sz="0" w:space="0" w:color="auto"/>
        <w:bottom w:val="none" w:sz="0" w:space="0" w:color="auto"/>
        <w:right w:val="none" w:sz="0" w:space="0" w:color="auto"/>
      </w:divBdr>
    </w:div>
    <w:div w:id="1015184634">
      <w:bodyDiv w:val="1"/>
      <w:marLeft w:val="0"/>
      <w:marRight w:val="0"/>
      <w:marTop w:val="0"/>
      <w:marBottom w:val="0"/>
      <w:divBdr>
        <w:top w:val="none" w:sz="0" w:space="0" w:color="auto"/>
        <w:left w:val="none" w:sz="0" w:space="0" w:color="auto"/>
        <w:bottom w:val="none" w:sz="0" w:space="0" w:color="auto"/>
        <w:right w:val="none" w:sz="0" w:space="0" w:color="auto"/>
      </w:divBdr>
    </w:div>
    <w:div w:id="1164319123">
      <w:bodyDiv w:val="1"/>
      <w:marLeft w:val="0"/>
      <w:marRight w:val="0"/>
      <w:marTop w:val="0"/>
      <w:marBottom w:val="0"/>
      <w:divBdr>
        <w:top w:val="none" w:sz="0" w:space="0" w:color="auto"/>
        <w:left w:val="none" w:sz="0" w:space="0" w:color="auto"/>
        <w:bottom w:val="none" w:sz="0" w:space="0" w:color="auto"/>
        <w:right w:val="none" w:sz="0" w:space="0" w:color="auto"/>
      </w:divBdr>
    </w:div>
    <w:div w:id="1269847756">
      <w:bodyDiv w:val="1"/>
      <w:marLeft w:val="0"/>
      <w:marRight w:val="0"/>
      <w:marTop w:val="0"/>
      <w:marBottom w:val="0"/>
      <w:divBdr>
        <w:top w:val="none" w:sz="0" w:space="0" w:color="auto"/>
        <w:left w:val="none" w:sz="0" w:space="0" w:color="auto"/>
        <w:bottom w:val="none" w:sz="0" w:space="0" w:color="auto"/>
        <w:right w:val="none" w:sz="0" w:space="0" w:color="auto"/>
      </w:divBdr>
    </w:div>
    <w:div w:id="1395078702">
      <w:bodyDiv w:val="1"/>
      <w:marLeft w:val="0"/>
      <w:marRight w:val="0"/>
      <w:marTop w:val="0"/>
      <w:marBottom w:val="0"/>
      <w:divBdr>
        <w:top w:val="none" w:sz="0" w:space="0" w:color="auto"/>
        <w:left w:val="none" w:sz="0" w:space="0" w:color="auto"/>
        <w:bottom w:val="none" w:sz="0" w:space="0" w:color="auto"/>
        <w:right w:val="none" w:sz="0" w:space="0" w:color="auto"/>
      </w:divBdr>
    </w:div>
    <w:div w:id="1591427738">
      <w:bodyDiv w:val="1"/>
      <w:marLeft w:val="0"/>
      <w:marRight w:val="0"/>
      <w:marTop w:val="0"/>
      <w:marBottom w:val="0"/>
      <w:divBdr>
        <w:top w:val="none" w:sz="0" w:space="0" w:color="auto"/>
        <w:left w:val="none" w:sz="0" w:space="0" w:color="auto"/>
        <w:bottom w:val="none" w:sz="0" w:space="0" w:color="auto"/>
        <w:right w:val="none" w:sz="0" w:space="0" w:color="auto"/>
      </w:divBdr>
    </w:div>
    <w:div w:id="1879857620">
      <w:bodyDiv w:val="1"/>
      <w:marLeft w:val="0"/>
      <w:marRight w:val="0"/>
      <w:marTop w:val="0"/>
      <w:marBottom w:val="0"/>
      <w:divBdr>
        <w:top w:val="none" w:sz="0" w:space="0" w:color="auto"/>
        <w:left w:val="none" w:sz="0" w:space="0" w:color="auto"/>
        <w:bottom w:val="none" w:sz="0" w:space="0" w:color="auto"/>
        <w:right w:val="none" w:sz="0" w:space="0" w:color="auto"/>
      </w:divBdr>
    </w:div>
    <w:div w:id="2074113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P6HW8wWK82xbS9H9zOzjPjT8EjA7eyy_/edit" TargetMode="External"/><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hart" Target="charts/chart9.xml"/><Relationship Id="rId7" Type="http://schemas.openxmlformats.org/officeDocument/2006/relationships/hyperlink" Target="https://docs.google.com/document/d/1P6HW8wWK82xbS9H9zOzjPjT8EjA7eyy_/edit" TargetMode="External"/><Relationship Id="rId12" Type="http://schemas.openxmlformats.org/officeDocument/2006/relationships/hyperlink" Target="https://ethics4challenges.eu/survey-the-need-for-ethics-training-in-the-technology-sector/" TargetMode="External"/><Relationship Id="rId17" Type="http://schemas.openxmlformats.org/officeDocument/2006/relationships/chart" Target="charts/chart5.xml"/><Relationship Id="rId25" Type="http://schemas.openxmlformats.org/officeDocument/2006/relationships/chart" Target="charts/chart13.xml"/><Relationship Id="rId2" Type="http://schemas.openxmlformats.org/officeDocument/2006/relationships/styles" Target="styles.xml"/><Relationship Id="rId16" Type="http://schemas.openxmlformats.org/officeDocument/2006/relationships/chart" Target="charts/chart4.xml"/><Relationship Id="rId20" Type="http://schemas.openxmlformats.org/officeDocument/2006/relationships/chart" Target="charts/chart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cs.google.com/document/d/1P6HW8wWK82xbS9H9zOzjPjT8EjA7eyy_/edit" TargetMode="External"/><Relationship Id="rId24" Type="http://schemas.openxmlformats.org/officeDocument/2006/relationships/chart" Target="charts/chart12.xml"/><Relationship Id="rId5" Type="http://schemas.openxmlformats.org/officeDocument/2006/relationships/footnotes" Target="footnotes.xml"/><Relationship Id="rId15" Type="http://schemas.openxmlformats.org/officeDocument/2006/relationships/chart" Target="charts/chart3.xml"/><Relationship Id="rId23" Type="http://schemas.openxmlformats.org/officeDocument/2006/relationships/chart" Target="charts/chart11.xml"/><Relationship Id="rId28" Type="http://schemas.openxmlformats.org/officeDocument/2006/relationships/theme" Target="theme/theme1.xml"/><Relationship Id="rId10" Type="http://schemas.openxmlformats.org/officeDocument/2006/relationships/hyperlink" Target="https://docs.google.com/document/d/1P6HW8wWK82xbS9H9zOzjPjT8EjA7eyy_/edit" TargetMode="External"/><Relationship Id="rId19" Type="http://schemas.openxmlformats.org/officeDocument/2006/relationships/chart" Target="charts/chart7.xml"/><Relationship Id="rId4" Type="http://schemas.openxmlformats.org/officeDocument/2006/relationships/webSettings" Target="webSettings.xml"/><Relationship Id="rId9" Type="http://schemas.openxmlformats.org/officeDocument/2006/relationships/hyperlink" Target="https://docs.google.com/document/d/1P6HW8wWK82xbS9H9zOzjPjT8EjA7eyy_/edit" TargetMode="External"/><Relationship Id="rId14" Type="http://schemas.openxmlformats.org/officeDocument/2006/relationships/chart" Target="charts/chart2.xml"/><Relationship Id="rId22" Type="http://schemas.openxmlformats.org/officeDocument/2006/relationships/chart" Target="charts/chart10.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semih\Downloads\Copy%20of%20The%20Need%20for%20Ethics%20Training%20in%20the%20Technology%20Sector_28May.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semih\Downloads\Copy%20of%20The%20Need%20for%20Ethics%20Training%20in%20the%20Technology%20Sector_28May.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embeddings/oleObject1.bin"/></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embeddings/oleObject2.bin"/></Relationships>
</file>

<file path=word/charts/_rels/chart5.xml.rels><?xml version="1.0" encoding="UTF-8" standalone="yes"?>
<Relationships xmlns="http://schemas.openxmlformats.org/package/2006/relationships"><Relationship Id="rId3" Type="http://schemas.openxmlformats.org/officeDocument/2006/relationships/oleObject" Target="file:///C:\Users\Gulizar\Desktop\gap%20analysis%2021.03\non-academic\survey%20overview%20tablolar.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Gulizar\Desktop\gap%20analysis%2021.03\non-academic\survey%20overview%20tablolar.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semih\AppData\Local\Temp\cb3556ae-28d0-4ed7-bef9-85bc0aaebd7f_Veriler_S19_240606.zip.d7f\The%20Need%20for%20Ethics%20Training%20in%20the%20Technology%20Sector.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file:///C:\Users\semih\Downloads\Copy%20of%20The%20Need%20for%20Ethics%20Training%20in%20the%20Technology%20Sector_28May.xlsx" TargetMode="External"/></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oleObject" Target="file:///C:\Users\semih\Downloads\Copy%20of%20The%20Need%20for%20Ethics%20Training%20in%20the%20Technology%20Sector_28May.xlsx" TargetMode="External"/></Relationships>
</file>

<file path=word/charts/_rels/chart10.xml.rels><?xml version="1.0" encoding="UTF-8" standalone="yes"?>
<Relationships xmlns="http://schemas.openxmlformats.org/package/2006/relationships"><Relationship Id="rId3" Type="http://schemas.openxmlformats.org/officeDocument/2006/relationships/oleObject" Target="file:///C:\Users\semih\Downloads\Copy%20of%20The%20Need%20for%20Ethics%20Training%20in%20the%20Technology%20Sector_28May.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D:\z.ESK&#304;%20hepsi\Desktop\gap%20analysis\non-academic\gap%20analysis_%20non-academic.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D:\z.ESK&#304;%20hepsi\Desktop\gap%20analysis\non-academic\gap%20analysis_%20non-academic.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D:\z.ESK&#304;%20hepsi\Desktop\gap%20analysis\non-academic\gap%20analysis_%20non-academic.xlsx" TargetMode="External"/><Relationship Id="rId2" Type="http://schemas.microsoft.com/office/2011/relationships/chartColorStyle" Target="colors13.xml"/><Relationship Id="rId1" Type="http://schemas.microsoft.com/office/2011/relationships/chartStyle" Target="style1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a:t>Gender </a:t>
            </a:r>
            <a:r>
              <a:rPr lang="tr-TR" sz="1200"/>
              <a:t>d</a:t>
            </a:r>
            <a:r>
              <a:rPr lang="en-US" sz="1200"/>
              <a:t>istribution </a:t>
            </a:r>
            <a:r>
              <a:rPr lang="tr-TR" sz="1200"/>
              <a:t>in re</a:t>
            </a:r>
            <a:r>
              <a:rPr lang="tr-TR" sz="1200" baseline="0"/>
              <a:t>gions</a:t>
            </a:r>
            <a:endParaRPr lang="en-US" sz="12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Sheet2!$C$67</c:f>
              <c:strCache>
                <c:ptCount val="1"/>
                <c:pt idx="0">
                  <c:v>Male </c:v>
                </c:pt>
              </c:strCache>
            </c:strRef>
          </c:tx>
          <c:spPr>
            <a:solidFill>
              <a:schemeClr val="accent1"/>
            </a:solidFill>
            <a:ln>
              <a:noFill/>
            </a:ln>
            <a:effectLst/>
          </c:spPr>
          <c:invertIfNegative val="0"/>
          <c:cat>
            <c:strRef>
              <c:f>Sheet2!$B$68:$B$70</c:f>
              <c:strCache>
                <c:ptCount val="3"/>
                <c:pt idx="0">
                  <c:v>EU</c:v>
                </c:pt>
                <c:pt idx="1">
                  <c:v>Greece</c:v>
                </c:pt>
                <c:pt idx="2">
                  <c:v>Türkiye</c:v>
                </c:pt>
              </c:strCache>
            </c:strRef>
          </c:cat>
          <c:val>
            <c:numRef>
              <c:f>Sheet2!$C$68:$C$70</c:f>
              <c:numCache>
                <c:formatCode>General</c:formatCode>
                <c:ptCount val="3"/>
                <c:pt idx="0">
                  <c:v>24</c:v>
                </c:pt>
                <c:pt idx="1">
                  <c:v>26</c:v>
                </c:pt>
                <c:pt idx="2">
                  <c:v>27</c:v>
                </c:pt>
              </c:numCache>
            </c:numRef>
          </c:val>
          <c:extLst>
            <c:ext xmlns:c16="http://schemas.microsoft.com/office/drawing/2014/chart" uri="{C3380CC4-5D6E-409C-BE32-E72D297353CC}">
              <c16:uniqueId val="{00000000-DCD4-4338-A166-56FD525132E5}"/>
            </c:ext>
          </c:extLst>
        </c:ser>
        <c:ser>
          <c:idx val="1"/>
          <c:order val="1"/>
          <c:tx>
            <c:strRef>
              <c:f>Sheet2!$D$67</c:f>
              <c:strCache>
                <c:ptCount val="1"/>
                <c:pt idx="0">
                  <c:v>Female</c:v>
                </c:pt>
              </c:strCache>
            </c:strRef>
          </c:tx>
          <c:spPr>
            <a:solidFill>
              <a:schemeClr val="accent2"/>
            </a:solidFill>
            <a:ln>
              <a:noFill/>
            </a:ln>
            <a:effectLst/>
          </c:spPr>
          <c:invertIfNegative val="0"/>
          <c:cat>
            <c:strRef>
              <c:f>Sheet2!$B$68:$B$70</c:f>
              <c:strCache>
                <c:ptCount val="3"/>
                <c:pt idx="0">
                  <c:v>EU</c:v>
                </c:pt>
                <c:pt idx="1">
                  <c:v>Greece</c:v>
                </c:pt>
                <c:pt idx="2">
                  <c:v>Türkiye</c:v>
                </c:pt>
              </c:strCache>
            </c:strRef>
          </c:cat>
          <c:val>
            <c:numRef>
              <c:f>Sheet2!$D$68:$D$70</c:f>
              <c:numCache>
                <c:formatCode>General</c:formatCode>
                <c:ptCount val="3"/>
                <c:pt idx="0">
                  <c:v>7</c:v>
                </c:pt>
                <c:pt idx="1">
                  <c:v>12</c:v>
                </c:pt>
                <c:pt idx="2">
                  <c:v>35</c:v>
                </c:pt>
              </c:numCache>
            </c:numRef>
          </c:val>
          <c:extLst>
            <c:ext xmlns:c16="http://schemas.microsoft.com/office/drawing/2014/chart" uri="{C3380CC4-5D6E-409C-BE32-E72D297353CC}">
              <c16:uniqueId val="{00000001-DCD4-4338-A166-56FD525132E5}"/>
            </c:ext>
          </c:extLst>
        </c:ser>
        <c:dLbls>
          <c:showLegendKey val="0"/>
          <c:showVal val="0"/>
          <c:showCatName val="0"/>
          <c:showSerName val="0"/>
          <c:showPercent val="0"/>
          <c:showBubbleSize val="0"/>
        </c:dLbls>
        <c:gapWidth val="150"/>
        <c:overlap val="100"/>
        <c:axId val="1786943679"/>
        <c:axId val="291275775"/>
      </c:barChart>
      <c:catAx>
        <c:axId val="178694367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291275775"/>
        <c:crosses val="autoZero"/>
        <c:auto val="1"/>
        <c:lblAlgn val="ctr"/>
        <c:lblOffset val="100"/>
        <c:noMultiLvlLbl val="0"/>
      </c:catAx>
      <c:valAx>
        <c:axId val="291275775"/>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en-US"/>
          </a:p>
        </c:txPr>
        <c:crossAx val="178694367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920" b="0" i="0" u="none" strike="noStrike" kern="1200" spc="0" baseline="0">
                <a:solidFill>
                  <a:schemeClr val="tx1">
                    <a:lumMod val="65000"/>
                    <a:lumOff val="35000"/>
                  </a:schemeClr>
                </a:solidFill>
                <a:latin typeface="+mn-lt"/>
                <a:ea typeface="+mn-ea"/>
                <a:cs typeface="+mn-cs"/>
              </a:defRPr>
            </a:pPr>
            <a:r>
              <a:rPr lang="tr-TR" sz="1200"/>
              <a:t>F</a:t>
            </a:r>
            <a:r>
              <a:rPr lang="en-US" sz="1200"/>
              <a:t>ield</a:t>
            </a:r>
            <a:r>
              <a:rPr lang="tr-TR" sz="1200"/>
              <a:t>s</a:t>
            </a:r>
            <a:r>
              <a:rPr lang="en-US" sz="1200"/>
              <a:t> that respondents associate </a:t>
            </a:r>
            <a:r>
              <a:rPr lang="tr-TR" sz="1200"/>
              <a:t>their work</a:t>
            </a:r>
            <a:r>
              <a:rPr lang="en-US" sz="1200"/>
              <a:t> </a:t>
            </a:r>
            <a:r>
              <a:rPr lang="tr-TR" sz="1200"/>
              <a:t>with*</a:t>
            </a:r>
          </a:p>
          <a:p>
            <a:pPr>
              <a:defRPr/>
            </a:pPr>
            <a:r>
              <a:rPr lang="tr-TR" sz="1100"/>
              <a:t>*excluding responses</a:t>
            </a:r>
            <a:r>
              <a:rPr lang="tr-TR" sz="1100" baseline="0"/>
              <a:t> with no indication</a:t>
            </a:r>
            <a:endParaRPr lang="en-US" sz="1100"/>
          </a:p>
        </c:rich>
      </c:tx>
      <c:overlay val="0"/>
      <c:spPr>
        <a:noFill/>
        <a:ln>
          <a:noFill/>
        </a:ln>
        <a:effectLst/>
      </c:spPr>
      <c:txPr>
        <a:bodyPr rot="0" spcFirstLastPara="1" vertOverflow="ellipsis" vert="horz" wrap="square" anchor="ctr" anchorCtr="1"/>
        <a:lstStyle/>
        <a:p>
          <a:pPr>
            <a:defRPr sz="192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Sheet2!$W$67</c:f>
              <c:strCache>
                <c:ptCount val="1"/>
                <c:pt idx="0">
                  <c:v>Digitalization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Sheet2!$V$68:$V$70</c:f>
              <c:strCache>
                <c:ptCount val="3"/>
                <c:pt idx="0">
                  <c:v>EU</c:v>
                </c:pt>
                <c:pt idx="1">
                  <c:v>Greece</c:v>
                </c:pt>
                <c:pt idx="2">
                  <c:v>Türkiye</c:v>
                </c:pt>
              </c:strCache>
            </c:strRef>
          </c:cat>
          <c:val>
            <c:numRef>
              <c:f>Sheet2!$W$68:$W$70</c:f>
              <c:numCache>
                <c:formatCode>General</c:formatCode>
                <c:ptCount val="3"/>
                <c:pt idx="0">
                  <c:v>27</c:v>
                </c:pt>
                <c:pt idx="1">
                  <c:v>29</c:v>
                </c:pt>
                <c:pt idx="2">
                  <c:v>20</c:v>
                </c:pt>
              </c:numCache>
            </c:numRef>
          </c:val>
          <c:extLst>
            <c:ext xmlns:c16="http://schemas.microsoft.com/office/drawing/2014/chart" uri="{C3380CC4-5D6E-409C-BE32-E72D297353CC}">
              <c16:uniqueId val="{00000000-8454-4B0F-80B6-9994EB6EB18B}"/>
            </c:ext>
          </c:extLst>
        </c:ser>
        <c:ser>
          <c:idx val="1"/>
          <c:order val="1"/>
          <c:tx>
            <c:strRef>
              <c:f>Sheet2!$X$67</c:f>
              <c:strCache>
                <c:ptCount val="1"/>
                <c:pt idx="0">
                  <c:v>Biomedical</c:v>
                </c:pt>
              </c:strCache>
            </c:strRef>
          </c:tx>
          <c:spPr>
            <a:solidFill>
              <a:schemeClr val="accent2"/>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1-8454-4B0F-80B6-9994EB6EB18B}"/>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Sheet2!$V$68:$V$70</c:f>
              <c:strCache>
                <c:ptCount val="3"/>
                <c:pt idx="0">
                  <c:v>EU</c:v>
                </c:pt>
                <c:pt idx="1">
                  <c:v>Greece</c:v>
                </c:pt>
                <c:pt idx="2">
                  <c:v>Türkiye</c:v>
                </c:pt>
              </c:strCache>
            </c:strRef>
          </c:cat>
          <c:val>
            <c:numRef>
              <c:f>Sheet2!$X$68:$X$70</c:f>
              <c:numCache>
                <c:formatCode>General</c:formatCode>
                <c:ptCount val="3"/>
                <c:pt idx="0">
                  <c:v>0</c:v>
                </c:pt>
                <c:pt idx="1">
                  <c:v>1</c:v>
                </c:pt>
                <c:pt idx="2">
                  <c:v>3</c:v>
                </c:pt>
              </c:numCache>
            </c:numRef>
          </c:val>
          <c:extLst>
            <c:ext xmlns:c16="http://schemas.microsoft.com/office/drawing/2014/chart" uri="{C3380CC4-5D6E-409C-BE32-E72D297353CC}">
              <c16:uniqueId val="{00000002-8454-4B0F-80B6-9994EB6EB18B}"/>
            </c:ext>
          </c:extLst>
        </c:ser>
        <c:ser>
          <c:idx val="2"/>
          <c:order val="2"/>
          <c:tx>
            <c:strRef>
              <c:f>Sheet2!$Y$67</c:f>
              <c:strCache>
                <c:ptCount val="1"/>
                <c:pt idx="0">
                  <c:v>Environmental</c:v>
                </c:pt>
              </c:strCache>
            </c:strRef>
          </c:tx>
          <c:spPr>
            <a:solidFill>
              <a:schemeClr val="accent3"/>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3-8454-4B0F-80B6-9994EB6EB18B}"/>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Sheet2!$V$68:$V$70</c:f>
              <c:strCache>
                <c:ptCount val="3"/>
                <c:pt idx="0">
                  <c:v>EU</c:v>
                </c:pt>
                <c:pt idx="1">
                  <c:v>Greece</c:v>
                </c:pt>
                <c:pt idx="2">
                  <c:v>Türkiye</c:v>
                </c:pt>
              </c:strCache>
            </c:strRef>
          </c:cat>
          <c:val>
            <c:numRef>
              <c:f>Sheet2!$Y$68:$Y$70</c:f>
              <c:numCache>
                <c:formatCode>General</c:formatCode>
                <c:ptCount val="3"/>
                <c:pt idx="0">
                  <c:v>0</c:v>
                </c:pt>
                <c:pt idx="1">
                  <c:v>2</c:v>
                </c:pt>
                <c:pt idx="2">
                  <c:v>3</c:v>
                </c:pt>
              </c:numCache>
            </c:numRef>
          </c:val>
          <c:extLst>
            <c:ext xmlns:c16="http://schemas.microsoft.com/office/drawing/2014/chart" uri="{C3380CC4-5D6E-409C-BE32-E72D297353CC}">
              <c16:uniqueId val="{00000004-8454-4B0F-80B6-9994EB6EB18B}"/>
            </c:ext>
          </c:extLst>
        </c:ser>
        <c:ser>
          <c:idx val="3"/>
          <c:order val="3"/>
          <c:tx>
            <c:strRef>
              <c:f>Sheet2!$Z$67</c:f>
              <c:strCache>
                <c:ptCount val="1"/>
                <c:pt idx="0">
                  <c:v>Other</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Sheet2!$V$68:$V$70</c:f>
              <c:strCache>
                <c:ptCount val="3"/>
                <c:pt idx="0">
                  <c:v>EU</c:v>
                </c:pt>
                <c:pt idx="1">
                  <c:v>Greece</c:v>
                </c:pt>
                <c:pt idx="2">
                  <c:v>Türkiye</c:v>
                </c:pt>
              </c:strCache>
            </c:strRef>
          </c:cat>
          <c:val>
            <c:numRef>
              <c:f>Sheet2!$Z$68:$Z$70</c:f>
              <c:numCache>
                <c:formatCode>General</c:formatCode>
                <c:ptCount val="3"/>
                <c:pt idx="0">
                  <c:v>4</c:v>
                </c:pt>
                <c:pt idx="1">
                  <c:v>3</c:v>
                </c:pt>
                <c:pt idx="2">
                  <c:v>33</c:v>
                </c:pt>
              </c:numCache>
            </c:numRef>
          </c:val>
          <c:extLst>
            <c:ext xmlns:c16="http://schemas.microsoft.com/office/drawing/2014/chart" uri="{C3380CC4-5D6E-409C-BE32-E72D297353CC}">
              <c16:uniqueId val="{00000005-8454-4B0F-80B6-9994EB6EB18B}"/>
            </c:ext>
          </c:extLst>
        </c:ser>
        <c:dLbls>
          <c:dLblPos val="ctr"/>
          <c:showLegendKey val="0"/>
          <c:showVal val="1"/>
          <c:showCatName val="0"/>
          <c:showSerName val="0"/>
          <c:showPercent val="0"/>
          <c:showBubbleSize val="0"/>
        </c:dLbls>
        <c:gapWidth val="150"/>
        <c:overlap val="100"/>
        <c:axId val="495021039"/>
        <c:axId val="495022287"/>
      </c:barChart>
      <c:catAx>
        <c:axId val="49502103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495022287"/>
        <c:crosses val="autoZero"/>
        <c:auto val="1"/>
        <c:lblAlgn val="ctr"/>
        <c:lblOffset val="100"/>
        <c:noMultiLvlLbl val="0"/>
      </c:catAx>
      <c:valAx>
        <c:axId val="495022287"/>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4950210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920" b="0" i="0" u="none" strike="noStrike" kern="1200" spc="0" baseline="0">
                <a:solidFill>
                  <a:sysClr val="windowText" lastClr="000000">
                    <a:lumMod val="65000"/>
                    <a:lumOff val="35000"/>
                  </a:sysClr>
                </a:solidFill>
                <a:latin typeface="+mn-lt"/>
                <a:ea typeface="+mn-ea"/>
                <a:cs typeface="+mn-cs"/>
              </a:defRPr>
            </a:pPr>
            <a:r>
              <a:rPr lang="tr-TR" sz="1200"/>
              <a:t>Availability of </a:t>
            </a:r>
            <a:r>
              <a:rPr lang="tr-TR" sz="1200" baseline="0"/>
              <a:t>ethics </a:t>
            </a:r>
            <a:r>
              <a:rPr lang="en-US" sz="1200"/>
              <a:t>course</a:t>
            </a:r>
            <a:r>
              <a:rPr lang="tr-TR" sz="1200"/>
              <a:t>s</a:t>
            </a:r>
            <a:r>
              <a:rPr lang="en-US" sz="1200"/>
              <a:t> at </a:t>
            </a:r>
            <a:r>
              <a:rPr lang="tr-TR" sz="1200"/>
              <a:t>higher education*</a:t>
            </a:r>
            <a:r>
              <a:rPr lang="en-US" sz="1200"/>
              <a:t> </a:t>
            </a:r>
            <a:endParaRPr lang="tr-TR" sz="1200"/>
          </a:p>
          <a:p>
            <a:pPr marL="0" marR="0" lvl="0" indent="0" algn="ctr" defTabSz="914400" rtl="0" eaLnBrk="1" fontAlgn="auto" latinLnBrk="0" hangingPunct="1">
              <a:lnSpc>
                <a:spcPct val="100000"/>
              </a:lnSpc>
              <a:spcBef>
                <a:spcPts val="0"/>
              </a:spcBef>
              <a:spcAft>
                <a:spcPts val="0"/>
              </a:spcAft>
              <a:buClrTx/>
              <a:buSzTx/>
              <a:buFontTx/>
              <a:buNone/>
              <a:tabLst/>
              <a:defRPr>
                <a:solidFill>
                  <a:sysClr val="windowText" lastClr="000000">
                    <a:lumMod val="65000"/>
                    <a:lumOff val="35000"/>
                  </a:sysClr>
                </a:solidFill>
              </a:defRPr>
            </a:pPr>
            <a:r>
              <a:rPr lang="tr-TR" sz="1100" b="0" i="0" baseline="0">
                <a:effectLst/>
              </a:rPr>
              <a:t>*excluding responses with no indication</a:t>
            </a:r>
            <a:r>
              <a:rPr lang="en-US" sz="1100" b="0" i="0" baseline="0">
                <a:effectLst/>
              </a:rPr>
              <a:t> </a:t>
            </a:r>
            <a:endParaRPr lang="tr-TR" sz="1100" b="0" i="0" baseline="0">
              <a:effectLst/>
            </a:endParaRPr>
          </a:p>
        </c:rich>
      </c:tx>
      <c:layout>
        <c:manualLayout>
          <c:xMode val="edge"/>
          <c:yMode val="edge"/>
          <c:x val="0.27984151019584091"/>
          <c:y val="4.0982684541481497E-2"/>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920" b="0" i="0" u="none" strike="noStrike" kern="1200" spc="0" baseline="0">
              <a:solidFill>
                <a:sysClr val="windowText" lastClr="000000">
                  <a:lumMod val="65000"/>
                  <a:lumOff val="35000"/>
                </a:sysClr>
              </a:solidFill>
              <a:latin typeface="+mn-lt"/>
              <a:ea typeface="+mn-ea"/>
              <a:cs typeface="+mn-cs"/>
            </a:defRPr>
          </a:pPr>
          <a:endParaRPr lang="en-US"/>
        </a:p>
      </c:txPr>
    </c:title>
    <c:autoTitleDeleted val="0"/>
    <c:plotArea>
      <c:layout/>
      <c:barChart>
        <c:barDir val="bar"/>
        <c:grouping val="percentStacked"/>
        <c:varyColors val="0"/>
        <c:ser>
          <c:idx val="0"/>
          <c:order val="0"/>
          <c:tx>
            <c:strRef>
              <c:f>Sheet2!$AD$67</c:f>
              <c:strCache>
                <c:ptCount val="1"/>
                <c:pt idx="0">
                  <c:v>No</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Sheet2!$AD$68:$AD$70</c:f>
              <c:numCache>
                <c:formatCode>General</c:formatCode>
                <c:ptCount val="3"/>
                <c:pt idx="0">
                  <c:v>14</c:v>
                </c:pt>
                <c:pt idx="1">
                  <c:v>23</c:v>
                </c:pt>
                <c:pt idx="2">
                  <c:v>25</c:v>
                </c:pt>
              </c:numCache>
            </c:numRef>
          </c:val>
          <c:extLst>
            <c:ext xmlns:c16="http://schemas.microsoft.com/office/drawing/2014/chart" uri="{C3380CC4-5D6E-409C-BE32-E72D297353CC}">
              <c16:uniqueId val="{00000000-89F7-46B3-BB6C-2743B0FF9039}"/>
            </c:ext>
          </c:extLst>
        </c:ser>
        <c:ser>
          <c:idx val="1"/>
          <c:order val="1"/>
          <c:tx>
            <c:strRef>
              <c:f>Sheet2!$AE$67</c:f>
              <c:strCache>
                <c:ptCount val="1"/>
                <c:pt idx="0">
                  <c:v>Yes-BS-full</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Sheet2!$AE$68:$AE$70</c:f>
              <c:numCache>
                <c:formatCode>General</c:formatCode>
                <c:ptCount val="3"/>
                <c:pt idx="0">
                  <c:v>6</c:v>
                </c:pt>
                <c:pt idx="1">
                  <c:v>3</c:v>
                </c:pt>
                <c:pt idx="2">
                  <c:v>7</c:v>
                </c:pt>
              </c:numCache>
            </c:numRef>
          </c:val>
          <c:extLst>
            <c:ext xmlns:c16="http://schemas.microsoft.com/office/drawing/2014/chart" uri="{C3380CC4-5D6E-409C-BE32-E72D297353CC}">
              <c16:uniqueId val="{00000001-89F7-46B3-BB6C-2743B0FF9039}"/>
            </c:ext>
          </c:extLst>
        </c:ser>
        <c:ser>
          <c:idx val="2"/>
          <c:order val="2"/>
          <c:tx>
            <c:strRef>
              <c:f>Sheet2!$AF$67</c:f>
              <c:strCache>
                <c:ptCount val="1"/>
                <c:pt idx="0">
                  <c:v>Yes-BS-partial</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Sheet2!$AF$68:$AF$70</c:f>
              <c:numCache>
                <c:formatCode>General</c:formatCode>
                <c:ptCount val="3"/>
                <c:pt idx="0">
                  <c:v>6</c:v>
                </c:pt>
                <c:pt idx="1">
                  <c:v>5</c:v>
                </c:pt>
                <c:pt idx="2">
                  <c:v>6</c:v>
                </c:pt>
              </c:numCache>
            </c:numRef>
          </c:val>
          <c:extLst>
            <c:ext xmlns:c16="http://schemas.microsoft.com/office/drawing/2014/chart" uri="{C3380CC4-5D6E-409C-BE32-E72D297353CC}">
              <c16:uniqueId val="{00000002-89F7-46B3-BB6C-2743B0FF9039}"/>
            </c:ext>
          </c:extLst>
        </c:ser>
        <c:ser>
          <c:idx val="3"/>
          <c:order val="3"/>
          <c:tx>
            <c:strRef>
              <c:f>Sheet2!$AG$67</c:f>
              <c:strCache>
                <c:ptCount val="1"/>
                <c:pt idx="0">
                  <c:v>Yes-grad-full</c:v>
                </c:pt>
              </c:strCache>
            </c:strRef>
          </c:tx>
          <c:spPr>
            <a:solidFill>
              <a:schemeClr val="accent4"/>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3-89F7-46B3-BB6C-2743B0FF9039}"/>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Sheet2!$AG$68:$AG$70</c:f>
              <c:numCache>
                <c:formatCode>General</c:formatCode>
                <c:ptCount val="3"/>
                <c:pt idx="0">
                  <c:v>2</c:v>
                </c:pt>
                <c:pt idx="1">
                  <c:v>0</c:v>
                </c:pt>
                <c:pt idx="2">
                  <c:v>10</c:v>
                </c:pt>
              </c:numCache>
            </c:numRef>
          </c:val>
          <c:extLst>
            <c:ext xmlns:c16="http://schemas.microsoft.com/office/drawing/2014/chart" uri="{C3380CC4-5D6E-409C-BE32-E72D297353CC}">
              <c16:uniqueId val="{00000004-89F7-46B3-BB6C-2743B0FF9039}"/>
            </c:ext>
          </c:extLst>
        </c:ser>
        <c:ser>
          <c:idx val="4"/>
          <c:order val="4"/>
          <c:tx>
            <c:strRef>
              <c:f>Sheet2!$AH$67</c:f>
              <c:strCache>
                <c:ptCount val="1"/>
                <c:pt idx="0">
                  <c:v>yes-grad-partial</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Sheet2!$AC$68:$AC$70</c:f>
              <c:strCache>
                <c:ptCount val="3"/>
                <c:pt idx="0">
                  <c:v>EU</c:v>
                </c:pt>
                <c:pt idx="1">
                  <c:v>Greece</c:v>
                </c:pt>
                <c:pt idx="2">
                  <c:v>Türkiye</c:v>
                </c:pt>
              </c:strCache>
            </c:strRef>
          </c:cat>
          <c:val>
            <c:numRef>
              <c:f>Sheet2!$AH$68:$AH$70</c:f>
              <c:numCache>
                <c:formatCode>General</c:formatCode>
                <c:ptCount val="3"/>
                <c:pt idx="0">
                  <c:v>4</c:v>
                </c:pt>
                <c:pt idx="1">
                  <c:v>3</c:v>
                </c:pt>
                <c:pt idx="2">
                  <c:v>5</c:v>
                </c:pt>
              </c:numCache>
            </c:numRef>
          </c:val>
          <c:extLst>
            <c:ext xmlns:c16="http://schemas.microsoft.com/office/drawing/2014/chart" uri="{C3380CC4-5D6E-409C-BE32-E72D297353CC}">
              <c16:uniqueId val="{00000005-89F7-46B3-BB6C-2743B0FF9039}"/>
            </c:ext>
          </c:extLst>
        </c:ser>
        <c:dLbls>
          <c:dLblPos val="ctr"/>
          <c:showLegendKey val="0"/>
          <c:showVal val="1"/>
          <c:showCatName val="0"/>
          <c:showSerName val="0"/>
          <c:showPercent val="0"/>
          <c:showBubbleSize val="0"/>
        </c:dLbls>
        <c:gapWidth val="150"/>
        <c:overlap val="100"/>
        <c:axId val="293730639"/>
        <c:axId val="293735631"/>
      </c:barChart>
      <c:catAx>
        <c:axId val="29373063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293735631"/>
        <c:crosses val="autoZero"/>
        <c:auto val="1"/>
        <c:lblAlgn val="ctr"/>
        <c:lblOffset val="100"/>
        <c:noMultiLvlLbl val="0"/>
      </c:catAx>
      <c:valAx>
        <c:axId val="293735631"/>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2937306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sz="1200"/>
              <a:t>Availability of</a:t>
            </a:r>
            <a:r>
              <a:rPr lang="en-US" sz="1200"/>
              <a:t> ethics training at work</a:t>
            </a:r>
            <a:r>
              <a:rPr lang="tr-TR" sz="1200" b="0" i="0" baseline="0">
                <a:effectLst/>
              </a:rPr>
              <a:t>*</a:t>
            </a:r>
            <a:r>
              <a:rPr lang="en-US" sz="1100" b="0" i="0" baseline="0">
                <a:effectLst/>
              </a:rPr>
              <a:t> </a:t>
            </a:r>
            <a:endParaRPr lang="tr-TR" sz="1100" b="0" i="0" baseline="0">
              <a:effectLst/>
            </a:endParaRPr>
          </a:p>
          <a:p>
            <a:pPr>
              <a:defRPr sz="1400"/>
            </a:pPr>
            <a:r>
              <a:rPr lang="tr-TR" sz="1100" b="0" i="0" baseline="0">
                <a:effectLst/>
              </a:rPr>
              <a:t>*excluding responses with no indication</a:t>
            </a:r>
            <a:r>
              <a:rPr lang="en-US" sz="1000"/>
              <a: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Sheet2!$AS$67</c:f>
              <c:strCache>
                <c:ptCount val="1"/>
                <c:pt idx="0">
                  <c:v>No</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Sheet2!$AR$68:$AR$70</c:f>
              <c:strCache>
                <c:ptCount val="3"/>
                <c:pt idx="0">
                  <c:v>EU</c:v>
                </c:pt>
                <c:pt idx="1">
                  <c:v>Greece</c:v>
                </c:pt>
                <c:pt idx="2">
                  <c:v>Türkiye</c:v>
                </c:pt>
              </c:strCache>
            </c:strRef>
          </c:cat>
          <c:val>
            <c:numRef>
              <c:f>Sheet2!$AS$68:$AS$70</c:f>
              <c:numCache>
                <c:formatCode>General</c:formatCode>
                <c:ptCount val="3"/>
                <c:pt idx="0">
                  <c:v>3</c:v>
                </c:pt>
                <c:pt idx="1">
                  <c:v>20</c:v>
                </c:pt>
                <c:pt idx="2">
                  <c:v>16</c:v>
                </c:pt>
              </c:numCache>
            </c:numRef>
          </c:val>
          <c:extLst>
            <c:ext xmlns:c16="http://schemas.microsoft.com/office/drawing/2014/chart" uri="{C3380CC4-5D6E-409C-BE32-E72D297353CC}">
              <c16:uniqueId val="{00000000-02B6-4DC5-805A-0182D6AC9250}"/>
            </c:ext>
          </c:extLst>
        </c:ser>
        <c:ser>
          <c:idx val="1"/>
          <c:order val="1"/>
          <c:tx>
            <c:strRef>
              <c:f>Sheet2!$AT$67</c:f>
              <c:strCache>
                <c:ptCount val="1"/>
                <c:pt idx="0">
                  <c:v>Must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Sheet2!$AR$68:$AR$70</c:f>
              <c:strCache>
                <c:ptCount val="3"/>
                <c:pt idx="0">
                  <c:v>EU</c:v>
                </c:pt>
                <c:pt idx="1">
                  <c:v>Greece</c:v>
                </c:pt>
                <c:pt idx="2">
                  <c:v>Türkiye</c:v>
                </c:pt>
              </c:strCache>
            </c:strRef>
          </c:cat>
          <c:val>
            <c:numRef>
              <c:f>Sheet2!$AT$68:$AT$70</c:f>
              <c:numCache>
                <c:formatCode>General</c:formatCode>
                <c:ptCount val="3"/>
                <c:pt idx="0">
                  <c:v>14</c:v>
                </c:pt>
                <c:pt idx="1">
                  <c:v>5</c:v>
                </c:pt>
                <c:pt idx="2">
                  <c:v>20</c:v>
                </c:pt>
              </c:numCache>
            </c:numRef>
          </c:val>
          <c:extLst>
            <c:ext xmlns:c16="http://schemas.microsoft.com/office/drawing/2014/chart" uri="{C3380CC4-5D6E-409C-BE32-E72D297353CC}">
              <c16:uniqueId val="{00000001-02B6-4DC5-805A-0182D6AC9250}"/>
            </c:ext>
          </c:extLst>
        </c:ser>
        <c:ser>
          <c:idx val="2"/>
          <c:order val="2"/>
          <c:tx>
            <c:strRef>
              <c:f>Sheet2!$AU$67</c:f>
              <c:strCache>
                <c:ptCount val="1"/>
                <c:pt idx="0">
                  <c:v>Own will</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Sheet2!$AR$68:$AR$70</c:f>
              <c:strCache>
                <c:ptCount val="3"/>
                <c:pt idx="0">
                  <c:v>EU</c:v>
                </c:pt>
                <c:pt idx="1">
                  <c:v>Greece</c:v>
                </c:pt>
                <c:pt idx="2">
                  <c:v>Türkiye</c:v>
                </c:pt>
              </c:strCache>
            </c:strRef>
          </c:cat>
          <c:val>
            <c:numRef>
              <c:f>Sheet2!$AU$68:$AU$70</c:f>
              <c:numCache>
                <c:formatCode>General</c:formatCode>
                <c:ptCount val="3"/>
                <c:pt idx="0">
                  <c:v>6</c:v>
                </c:pt>
                <c:pt idx="1">
                  <c:v>3</c:v>
                </c:pt>
                <c:pt idx="2">
                  <c:v>10</c:v>
                </c:pt>
              </c:numCache>
            </c:numRef>
          </c:val>
          <c:extLst>
            <c:ext xmlns:c16="http://schemas.microsoft.com/office/drawing/2014/chart" uri="{C3380CC4-5D6E-409C-BE32-E72D297353CC}">
              <c16:uniqueId val="{00000002-02B6-4DC5-805A-0182D6AC9250}"/>
            </c:ext>
          </c:extLst>
        </c:ser>
        <c:dLbls>
          <c:dLblPos val="ctr"/>
          <c:showLegendKey val="0"/>
          <c:showVal val="1"/>
          <c:showCatName val="0"/>
          <c:showSerName val="0"/>
          <c:showPercent val="0"/>
          <c:showBubbleSize val="0"/>
        </c:dLbls>
        <c:gapWidth val="150"/>
        <c:overlap val="100"/>
        <c:axId val="1786932447"/>
        <c:axId val="1786935359"/>
      </c:barChart>
      <c:catAx>
        <c:axId val="178693244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1786935359"/>
        <c:crosses val="autoZero"/>
        <c:auto val="1"/>
        <c:lblAlgn val="ctr"/>
        <c:lblOffset val="100"/>
        <c:noMultiLvlLbl val="0"/>
      </c:catAx>
      <c:valAx>
        <c:axId val="178693535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78693244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400"/>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57822716871929469"/>
          <c:y val="4.5379537953795381E-2"/>
          <c:w val="0.38852496803284203"/>
          <c:h val="0.67706920298329043"/>
        </c:manualLayout>
      </c:layout>
      <c:barChart>
        <c:barDir val="bar"/>
        <c:grouping val="clustered"/>
        <c:varyColors val="0"/>
        <c:ser>
          <c:idx val="0"/>
          <c:order val="0"/>
          <c:tx>
            <c:strRef>
              <c:f>Sayfa1!$E$43</c:f>
              <c:strCache>
                <c:ptCount val="1"/>
                <c:pt idx="0">
                  <c:v>Not useful</c:v>
                </c:pt>
              </c:strCache>
            </c:strRef>
          </c:tx>
          <c:spPr>
            <a:solidFill>
              <a:schemeClr val="accent1"/>
            </a:solidFill>
            <a:ln>
              <a:noFill/>
            </a:ln>
            <a:effectLst/>
          </c:spPr>
          <c:invertIfNegative val="0"/>
          <c:dLbls>
            <c:dLbl>
              <c:idx val="0"/>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0-65DF-4727-8C03-1A8FC4CD5A10}"/>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Sayfa1!$D$44:$D$50</c:f>
              <c:strCache>
                <c:ptCount val="7"/>
                <c:pt idx="0">
                  <c:v>Lecture style teaching without any application</c:v>
                </c:pt>
                <c:pt idx="1">
                  <c:v>Discussion on materials such as videos, movies, photos, etc.</c:v>
                </c:pt>
                <c:pt idx="2">
                  <c:v>Case studies (general, cases around the world)</c:v>
                </c:pt>
                <c:pt idx="3">
                  <c:v>Case studies derived from the local context</c:v>
                </c:pt>
                <c:pt idx="4">
                  <c:v>Case studies derived from firm’s own experience</c:v>
                </c:pt>
                <c:pt idx="5">
                  <c:v>Examination of ethics guidelines or codes of conduct</c:v>
                </c:pt>
                <c:pt idx="6">
                  <c:v>Practical methods (role model, role playing, shock therapy, etc.)
</c:v>
                </c:pt>
              </c:strCache>
            </c:strRef>
          </c:cat>
          <c:val>
            <c:numRef>
              <c:f>Sayfa1!$E$44:$E$50</c:f>
              <c:numCache>
                <c:formatCode>General</c:formatCode>
                <c:ptCount val="7"/>
                <c:pt idx="0">
                  <c:v>41</c:v>
                </c:pt>
                <c:pt idx="1">
                  <c:v>16</c:v>
                </c:pt>
                <c:pt idx="2">
                  <c:v>6</c:v>
                </c:pt>
                <c:pt idx="3">
                  <c:v>6</c:v>
                </c:pt>
                <c:pt idx="4">
                  <c:v>5</c:v>
                </c:pt>
                <c:pt idx="5">
                  <c:v>13</c:v>
                </c:pt>
                <c:pt idx="6">
                  <c:v>11</c:v>
                </c:pt>
              </c:numCache>
            </c:numRef>
          </c:val>
          <c:extLst>
            <c:ext xmlns:c16="http://schemas.microsoft.com/office/drawing/2014/chart" uri="{C3380CC4-5D6E-409C-BE32-E72D297353CC}">
              <c16:uniqueId val="{00000001-65DF-4727-8C03-1A8FC4CD5A10}"/>
            </c:ext>
          </c:extLst>
        </c:ser>
        <c:ser>
          <c:idx val="1"/>
          <c:order val="1"/>
          <c:tx>
            <c:strRef>
              <c:f>Sayfa1!$F$43</c:f>
              <c:strCache>
                <c:ptCount val="1"/>
                <c:pt idx="0">
                  <c:v>Partially useful</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Sayfa1!$D$44:$D$50</c:f>
              <c:strCache>
                <c:ptCount val="7"/>
                <c:pt idx="0">
                  <c:v>Lecture style teaching without any application</c:v>
                </c:pt>
                <c:pt idx="1">
                  <c:v>Discussion on materials such as videos, movies, photos, etc.</c:v>
                </c:pt>
                <c:pt idx="2">
                  <c:v>Case studies (general, cases around the world)</c:v>
                </c:pt>
                <c:pt idx="3">
                  <c:v>Case studies derived from the local context</c:v>
                </c:pt>
                <c:pt idx="4">
                  <c:v>Case studies derived from firm’s own experience</c:v>
                </c:pt>
                <c:pt idx="5">
                  <c:v>Examination of ethics guidelines or codes of conduct</c:v>
                </c:pt>
                <c:pt idx="6">
                  <c:v>Practical methods (role model, role playing, shock therapy, etc.)
</c:v>
                </c:pt>
              </c:strCache>
            </c:strRef>
          </c:cat>
          <c:val>
            <c:numRef>
              <c:f>Sayfa1!$F$44:$F$50</c:f>
              <c:numCache>
                <c:formatCode>General</c:formatCode>
                <c:ptCount val="7"/>
                <c:pt idx="0">
                  <c:v>35</c:v>
                </c:pt>
                <c:pt idx="1">
                  <c:v>29</c:v>
                </c:pt>
                <c:pt idx="2">
                  <c:v>11</c:v>
                </c:pt>
                <c:pt idx="3">
                  <c:v>10</c:v>
                </c:pt>
                <c:pt idx="4">
                  <c:v>10</c:v>
                </c:pt>
                <c:pt idx="5">
                  <c:v>19</c:v>
                </c:pt>
                <c:pt idx="6">
                  <c:v>14</c:v>
                </c:pt>
              </c:numCache>
            </c:numRef>
          </c:val>
          <c:extLst>
            <c:ext xmlns:c16="http://schemas.microsoft.com/office/drawing/2014/chart" uri="{C3380CC4-5D6E-409C-BE32-E72D297353CC}">
              <c16:uniqueId val="{00000002-65DF-4727-8C03-1A8FC4CD5A10}"/>
            </c:ext>
          </c:extLst>
        </c:ser>
        <c:ser>
          <c:idx val="2"/>
          <c:order val="2"/>
          <c:tx>
            <c:strRef>
              <c:f>Sayfa1!$G$43</c:f>
              <c:strCache>
                <c:ptCount val="1"/>
                <c:pt idx="0">
                  <c:v>Useful</c:v>
                </c:pt>
              </c:strCache>
            </c:strRef>
          </c:tx>
          <c:spPr>
            <a:solidFill>
              <a:schemeClr val="accent3"/>
            </a:solidFill>
            <a:ln>
              <a:noFill/>
            </a:ln>
            <a:effectLst/>
          </c:spPr>
          <c:invertIfNegative val="0"/>
          <c:dLbls>
            <c:dLbl>
              <c:idx val="2"/>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3-65DF-4727-8C03-1A8FC4CD5A10}"/>
                </c:ext>
              </c:extLst>
            </c:dLbl>
            <c:dLbl>
              <c:idx val="3"/>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4-65DF-4727-8C03-1A8FC4CD5A10}"/>
                </c:ext>
              </c:extLst>
            </c:dLbl>
            <c:dLbl>
              <c:idx val="4"/>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5-65DF-4727-8C03-1A8FC4CD5A10}"/>
                </c:ext>
              </c:extLst>
            </c:dLbl>
            <c:dLbl>
              <c:idx val="5"/>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rgbClr val="FF0000"/>
                      </a:solidFill>
                      <a:latin typeface="+mn-lt"/>
                      <a:ea typeface="+mn-ea"/>
                      <a:cs typeface="+mn-cs"/>
                    </a:defRPr>
                  </a:pPr>
                  <a:endParaRPr lang="en-US"/>
                </a:p>
              </c:txPr>
              <c:dLblPos val="outEnd"/>
              <c:showLegendKey val="0"/>
              <c:showVal val="1"/>
              <c:showCatName val="0"/>
              <c:showSerName val="0"/>
              <c:showPercent val="0"/>
              <c:showBubbleSize val="0"/>
              <c:extLst>
                <c:ext xmlns:c16="http://schemas.microsoft.com/office/drawing/2014/chart" uri="{C3380CC4-5D6E-409C-BE32-E72D297353CC}">
                  <c16:uniqueId val="{00000006-65DF-4727-8C03-1A8FC4CD5A10}"/>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Sayfa1!$D$44:$D$50</c:f>
              <c:strCache>
                <c:ptCount val="7"/>
                <c:pt idx="0">
                  <c:v>Lecture style teaching without any application</c:v>
                </c:pt>
                <c:pt idx="1">
                  <c:v>Discussion on materials such as videos, movies, photos, etc.</c:v>
                </c:pt>
                <c:pt idx="2">
                  <c:v>Case studies (general, cases around the world)</c:v>
                </c:pt>
                <c:pt idx="3">
                  <c:v>Case studies derived from the local context</c:v>
                </c:pt>
                <c:pt idx="4">
                  <c:v>Case studies derived from firm’s own experience</c:v>
                </c:pt>
                <c:pt idx="5">
                  <c:v>Examination of ethics guidelines or codes of conduct</c:v>
                </c:pt>
                <c:pt idx="6">
                  <c:v>Practical methods (role model, role playing, shock therapy, etc.)
</c:v>
                </c:pt>
              </c:strCache>
            </c:strRef>
          </c:cat>
          <c:val>
            <c:numRef>
              <c:f>Sayfa1!$G$44:$G$50</c:f>
              <c:numCache>
                <c:formatCode>General</c:formatCode>
                <c:ptCount val="7"/>
                <c:pt idx="0">
                  <c:v>19</c:v>
                </c:pt>
                <c:pt idx="1">
                  <c:v>44</c:v>
                </c:pt>
                <c:pt idx="2">
                  <c:v>67</c:v>
                </c:pt>
                <c:pt idx="3">
                  <c:v>62</c:v>
                </c:pt>
                <c:pt idx="4">
                  <c:v>71</c:v>
                </c:pt>
                <c:pt idx="5">
                  <c:v>52</c:v>
                </c:pt>
                <c:pt idx="6">
                  <c:v>43</c:v>
                </c:pt>
              </c:numCache>
            </c:numRef>
          </c:val>
          <c:extLst>
            <c:ext xmlns:c16="http://schemas.microsoft.com/office/drawing/2014/chart" uri="{C3380CC4-5D6E-409C-BE32-E72D297353CC}">
              <c16:uniqueId val="{00000007-65DF-4727-8C03-1A8FC4CD5A10}"/>
            </c:ext>
          </c:extLst>
        </c:ser>
        <c:dLbls>
          <c:dLblPos val="outEnd"/>
          <c:showLegendKey val="0"/>
          <c:showVal val="1"/>
          <c:showCatName val="0"/>
          <c:showSerName val="0"/>
          <c:showPercent val="0"/>
          <c:showBubbleSize val="0"/>
        </c:dLbls>
        <c:gapWidth val="182"/>
        <c:axId val="483331327"/>
        <c:axId val="483318015"/>
      </c:barChart>
      <c:catAx>
        <c:axId val="483331327"/>
        <c:scaling>
          <c:orientation val="minMax"/>
        </c:scaling>
        <c:delete val="0"/>
        <c:axPos val="l"/>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tr-TR" sz="1200" b="1"/>
                  <a:t>Teaching practices</a:t>
                </a:r>
                <a:r>
                  <a:rPr lang="tr-TR" sz="1200"/>
                  <a:t> </a:t>
                </a:r>
                <a:endParaRPr lang="en-US" sz="1200"/>
              </a:p>
            </c:rich>
          </c:tx>
          <c:layout>
            <c:manualLayout>
              <c:xMode val="edge"/>
              <c:yMode val="edge"/>
              <c:x val="3.1449458240796827E-2"/>
              <c:y val="0.18495556248538239"/>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483318015"/>
        <c:crosses val="autoZero"/>
        <c:auto val="1"/>
        <c:lblAlgn val="ctr"/>
        <c:lblOffset val="100"/>
        <c:noMultiLvlLbl val="0"/>
      </c:catAx>
      <c:valAx>
        <c:axId val="48331801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r>
                  <a:rPr lang="tr-TR" sz="1200" b="1"/>
                  <a:t>Percentage</a:t>
                </a:r>
                <a:endParaRPr lang="en-US" sz="1200" b="1"/>
              </a:p>
            </c:rich>
          </c:tx>
          <c:overlay val="0"/>
          <c:spPr>
            <a:noFill/>
            <a:ln>
              <a:noFill/>
            </a:ln>
            <a:effectLst/>
          </c:spPr>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3331327"/>
        <c:crosses val="autoZero"/>
        <c:crossBetween val="between"/>
      </c:valAx>
      <c:spPr>
        <a:noFill/>
        <a:ln>
          <a:noFill/>
        </a:ln>
        <a:effectLst/>
      </c:spPr>
    </c:plotArea>
    <c:legend>
      <c:legendPos val="b"/>
      <c:layout>
        <c:manualLayout>
          <c:xMode val="edge"/>
          <c:yMode val="edge"/>
          <c:x val="0.13434853991356549"/>
          <c:y val="0.84767447345264446"/>
          <c:w val="0.38369281654362741"/>
          <c:h val="6.4587879348529942E-2"/>
        </c:manualLayout>
      </c:layout>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1200" b="0">
                <a:effectLst/>
              </a:rPr>
              <a:t>Colleagues equipped with ethical knowledge</a:t>
            </a:r>
            <a:endParaRPr lang="en-US" sz="1200" b="0">
              <a:effectLst/>
            </a:endParaRPr>
          </a:p>
        </c:rich>
      </c:tx>
      <c:layout>
        <c:manualLayout>
          <c:xMode val="edge"/>
          <c:yMode val="edge"/>
          <c:x val="0.18597900262467193"/>
          <c:y val="2.3148148148148147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Sayfa1!$B$32</c:f>
              <c:strCache>
                <c:ptCount val="1"/>
                <c:pt idx="0">
                  <c:v>Percentage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Sayfa1!$A$33:$A$37</c:f>
              <c:strCache>
                <c:ptCount val="5"/>
                <c:pt idx="0">
                  <c:v>Well equipped</c:v>
                </c:pt>
                <c:pt idx="1">
                  <c:v>Moderately equipped</c:v>
                </c:pt>
                <c:pt idx="2">
                  <c:v>Somewhat equipped</c:v>
                </c:pt>
                <c:pt idx="3">
                  <c:v>Poorly equipped</c:v>
                </c:pt>
                <c:pt idx="4">
                  <c:v>Not at all equipped</c:v>
                </c:pt>
              </c:strCache>
            </c:strRef>
          </c:cat>
          <c:val>
            <c:numRef>
              <c:f>Sayfa1!$B$33:$B$37</c:f>
              <c:numCache>
                <c:formatCode>0%</c:formatCode>
                <c:ptCount val="5"/>
                <c:pt idx="0">
                  <c:v>8.0808080808080815E-2</c:v>
                </c:pt>
                <c:pt idx="1">
                  <c:v>0.1111111111111111</c:v>
                </c:pt>
                <c:pt idx="2">
                  <c:v>0.42424242424242425</c:v>
                </c:pt>
                <c:pt idx="3">
                  <c:v>0.24242424242424243</c:v>
                </c:pt>
                <c:pt idx="4">
                  <c:v>0.14141414141414141</c:v>
                </c:pt>
              </c:numCache>
            </c:numRef>
          </c:val>
          <c:extLst>
            <c:ext xmlns:c16="http://schemas.microsoft.com/office/drawing/2014/chart" uri="{C3380CC4-5D6E-409C-BE32-E72D297353CC}">
              <c16:uniqueId val="{00000000-8430-4BB5-848F-A828C9FBDF3F}"/>
            </c:ext>
          </c:extLst>
        </c:ser>
        <c:dLbls>
          <c:dLblPos val="outEnd"/>
          <c:showLegendKey val="0"/>
          <c:showVal val="1"/>
          <c:showCatName val="0"/>
          <c:showSerName val="0"/>
          <c:showPercent val="0"/>
          <c:showBubbleSize val="0"/>
        </c:dLbls>
        <c:gapWidth val="182"/>
        <c:axId val="1352743583"/>
        <c:axId val="1352744415"/>
      </c:barChart>
      <c:catAx>
        <c:axId val="13527435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352744415"/>
        <c:crosses val="autoZero"/>
        <c:auto val="1"/>
        <c:lblAlgn val="ctr"/>
        <c:lblOffset val="100"/>
        <c:noMultiLvlLbl val="0"/>
      </c:catAx>
      <c:valAx>
        <c:axId val="1352744415"/>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35274358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sz="1200"/>
              <a:t>Need for ethics training in the sector</a:t>
            </a:r>
            <a:r>
              <a:rPr lang="tr-TR" sz="1200" b="0" i="0" baseline="0">
                <a:effectLst/>
              </a:rPr>
              <a:t>*</a:t>
            </a:r>
            <a:r>
              <a:rPr lang="en-US" sz="1200" b="0" i="0" baseline="0">
                <a:effectLst/>
              </a:rPr>
              <a:t> </a:t>
            </a:r>
            <a:endParaRPr lang="tr-TR" sz="1200" b="0" i="0" baseline="0">
              <a:effectLst/>
            </a:endParaRPr>
          </a:p>
          <a:p>
            <a:pPr>
              <a:defRPr sz="1400"/>
            </a:pPr>
            <a:r>
              <a:rPr lang="tr-TR" sz="1100" b="0" i="0" baseline="0">
                <a:effectLst/>
              </a:rPr>
              <a:t>*excluding responses with no indication</a:t>
            </a:r>
            <a:r>
              <a:rPr lang="en-US" sz="1100" b="0" i="0" baseline="0">
                <a:effectLst/>
              </a:rPr>
              <a:t> </a:t>
            </a:r>
            <a:r>
              <a:rPr lang="tr-TR" sz="1200"/>
              <a:t> </a:t>
            </a:r>
            <a:endParaRPr lang="en-US" sz="12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stacked"/>
        <c:varyColors val="0"/>
        <c:ser>
          <c:idx val="0"/>
          <c:order val="0"/>
          <c:spPr>
            <a:solidFill>
              <a:schemeClr val="accent1"/>
            </a:solidFill>
            <a:ln>
              <a:noFill/>
            </a:ln>
            <a:effectLst/>
          </c:spPr>
          <c:invertIfNegative val="0"/>
          <c:dLbls>
            <c:dLbl>
              <c:idx val="0"/>
              <c:layout>
                <c:manualLayout>
                  <c:x val="4.746136865342164E-2"/>
                  <c:y val="1.6559444272835104E-7"/>
                </c:manualLayout>
              </c:layout>
              <c:tx>
                <c:rich>
                  <a:bodyPr/>
                  <a:lstStyle/>
                  <a:p>
                    <a:r>
                      <a:rPr lang="en-US"/>
                      <a:t>1%</a:t>
                    </a:r>
                  </a:p>
                </c:rich>
              </c:tx>
              <c:dLblPos val="ctr"/>
              <c:showLegendKey val="0"/>
              <c:showVal val="1"/>
              <c:showCatName val="0"/>
              <c:showSerName val="0"/>
              <c:showPercent val="0"/>
              <c:showBubbleSize val="0"/>
              <c:extLst>
                <c:ext xmlns:c15="http://schemas.microsoft.com/office/drawing/2012/chart" uri="{CE6537A1-D6FC-4f65-9D91-7224C49458BB}">
                  <c15:layout>
                    <c:manualLayout>
                      <c:w val="5.5364238410596026E-2"/>
                      <c:h val="7.4237644584647738E-2"/>
                    </c:manualLayout>
                  </c15:layout>
                  <c15:showDataLabelsRange val="0"/>
                </c:ext>
                <c:ext xmlns:c16="http://schemas.microsoft.com/office/drawing/2014/chart" uri="{C3380CC4-5D6E-409C-BE32-E72D297353CC}">
                  <c16:uniqueId val="{00000000-6116-419A-AFD4-D53BB3400916}"/>
                </c:ext>
              </c:extLst>
            </c:dLbl>
            <c:dLbl>
              <c:idx val="1"/>
              <c:layout>
                <c:manualLayout>
                  <c:x val="5.9602649006622516E-2"/>
                  <c:y val="4.2060988433227408E-3"/>
                </c:manualLayout>
              </c:layout>
              <c:tx>
                <c:rich>
                  <a:bodyPr/>
                  <a:lstStyle/>
                  <a:p>
                    <a:fld id="{A893181F-7AC7-4748-8703-7A6223CE7DF1}" type="VALUE">
                      <a:rPr lang="en-US"/>
                      <a:pPr/>
                      <a:t>[DEĞER]</a:t>
                    </a:fld>
                    <a:r>
                      <a:rPr lang="en-US"/>
                      <a:t>%</a:t>
                    </a: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6116-419A-AFD4-D53BB3400916}"/>
                </c:ext>
              </c:extLst>
            </c:dLbl>
            <c:dLbl>
              <c:idx val="2"/>
              <c:layout>
                <c:manualLayout>
                  <c:x val="0.16114790286975716"/>
                  <c:y val="4.206098843322818E-3"/>
                </c:manualLayout>
              </c:layout>
              <c:tx>
                <c:rich>
                  <a:bodyPr/>
                  <a:lstStyle/>
                  <a:p>
                    <a:fld id="{1E6B7BB8-E025-4712-BD68-67C3C7E8A426}" type="VALUE">
                      <a:rPr lang="en-US"/>
                      <a:pPr/>
                      <a:t>[DEĞER]</a:t>
                    </a:fld>
                    <a:r>
                      <a:rPr lang="en-US"/>
                      <a:t>%</a:t>
                    </a: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6116-419A-AFD4-D53BB3400916}"/>
                </c:ext>
              </c:extLst>
            </c:dLbl>
            <c:dLbl>
              <c:idx val="3"/>
              <c:layout>
                <c:manualLayout>
                  <c:x val="0.20529801324503311"/>
                  <c:y val="4.2060988433227408E-3"/>
                </c:manualLayout>
              </c:layout>
              <c:tx>
                <c:rich>
                  <a:bodyPr/>
                  <a:lstStyle/>
                  <a:p>
                    <a:fld id="{59FE5C8A-EF9B-4845-8AAC-8EF407E13193}" type="VALUE">
                      <a:rPr lang="en-US"/>
                      <a:pPr/>
                      <a:t>[DEĞER]</a:t>
                    </a:fld>
                    <a:r>
                      <a:rPr lang="en-US"/>
                      <a:t>%</a:t>
                    </a:r>
                  </a:p>
                </c:rich>
              </c:tx>
              <c:dLblPos val="ctr"/>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6116-419A-AFD4-D53BB3400916}"/>
                </c:ext>
              </c:extLst>
            </c:dLbl>
            <c:dLbl>
              <c:idx val="4"/>
              <c:layout>
                <c:manualLayout>
                  <c:x val="0.32671081677704195"/>
                  <c:y val="0"/>
                </c:manualLayout>
              </c:layout>
              <c:tx>
                <c:rich>
                  <a:bodyPr/>
                  <a:lstStyle/>
                  <a:p>
                    <a:r>
                      <a:rPr lang="en-US"/>
                      <a:t>53%</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4-6116-419A-AFD4-D53BB3400916}"/>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'Question 19'!$A$4:$A$8</c:f>
              <c:strCache>
                <c:ptCount val="5"/>
                <c:pt idx="0">
                  <c:v>Not at all needed</c:v>
                </c:pt>
                <c:pt idx="1">
                  <c:v>Not very much needed</c:v>
                </c:pt>
                <c:pt idx="2">
                  <c:v>Needed to some extent</c:v>
                </c:pt>
                <c:pt idx="3">
                  <c:v>Needed</c:v>
                </c:pt>
                <c:pt idx="4">
                  <c:v>Very much needed</c:v>
                </c:pt>
              </c:strCache>
            </c:strRef>
          </c:cat>
          <c:val>
            <c:numRef>
              <c:f>'Question 19'!$C$4:$C$8</c:f>
              <c:numCache>
                <c:formatCode>General</c:formatCode>
                <c:ptCount val="5"/>
                <c:pt idx="0">
                  <c:v>1</c:v>
                </c:pt>
                <c:pt idx="1">
                  <c:v>5</c:v>
                </c:pt>
                <c:pt idx="2">
                  <c:v>23</c:v>
                </c:pt>
                <c:pt idx="3">
                  <c:v>32</c:v>
                </c:pt>
                <c:pt idx="4">
                  <c:v>53</c:v>
                </c:pt>
              </c:numCache>
            </c:numRef>
          </c:val>
          <c:extLst>
            <c:ext xmlns:c16="http://schemas.microsoft.com/office/drawing/2014/chart" uri="{C3380CC4-5D6E-409C-BE32-E72D297353CC}">
              <c16:uniqueId val="{00000005-6116-419A-AFD4-D53BB3400916}"/>
            </c:ext>
          </c:extLst>
        </c:ser>
        <c:dLbls>
          <c:dLblPos val="ctr"/>
          <c:showLegendKey val="0"/>
          <c:showVal val="1"/>
          <c:showCatName val="0"/>
          <c:showSerName val="0"/>
          <c:showPercent val="0"/>
          <c:showBubbleSize val="0"/>
        </c:dLbls>
        <c:gapWidth val="150"/>
        <c:overlap val="100"/>
        <c:axId val="2018556479"/>
        <c:axId val="2018557311"/>
      </c:barChart>
      <c:catAx>
        <c:axId val="201855647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2018557311"/>
        <c:crosses val="autoZero"/>
        <c:auto val="1"/>
        <c:lblAlgn val="ctr"/>
        <c:lblOffset val="100"/>
        <c:noMultiLvlLbl val="0"/>
      </c:catAx>
      <c:valAx>
        <c:axId val="201855731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2018556479"/>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r>
              <a:rPr lang="tr-TR" sz="1200" b="0"/>
              <a:t>Frequency</a:t>
            </a:r>
            <a:r>
              <a:rPr lang="tr-TR" sz="1200" b="0" baseline="0"/>
              <a:t> of </a:t>
            </a:r>
            <a:r>
              <a:rPr lang="en-US" sz="1200" b="0"/>
              <a:t>ethics training </a:t>
            </a:r>
            <a:r>
              <a:rPr lang="tr-TR" sz="1200" b="0"/>
              <a:t>to </a:t>
            </a:r>
            <a:r>
              <a:rPr lang="en-US" sz="1200" b="0"/>
              <a:t>be </a:t>
            </a:r>
            <a:r>
              <a:rPr lang="tr-TR" sz="1200" b="0"/>
              <a:t>received</a:t>
            </a:r>
            <a:r>
              <a:rPr lang="tr-TR" sz="1200" b="0" i="0" baseline="0">
                <a:effectLst/>
              </a:rPr>
              <a:t>*</a:t>
            </a:r>
            <a:r>
              <a:rPr lang="en-US" sz="1200" b="0" i="0" baseline="0">
                <a:effectLst/>
              </a:rPr>
              <a:t> </a:t>
            </a:r>
            <a:endParaRPr lang="tr-TR" sz="1200" b="0" i="0" baseline="0">
              <a:effectLst/>
            </a:endParaRPr>
          </a:p>
          <a:p>
            <a:pPr algn="ctr">
              <a:defRPr sz="1400"/>
            </a:pPr>
            <a:r>
              <a:rPr lang="tr-TR" sz="1100" b="0" i="0" baseline="0">
                <a:effectLst/>
              </a:rPr>
              <a:t>*excluding responses with no indication</a:t>
            </a:r>
            <a:r>
              <a:rPr lang="en-US" sz="1100" b="0" i="0" baseline="0">
                <a:effectLst/>
              </a:rPr>
              <a:t> </a:t>
            </a:r>
            <a:r>
              <a:rPr lang="en-US" sz="1200" b="0"/>
              <a:t> </a:t>
            </a:r>
          </a:p>
        </c:rich>
      </c:tx>
      <c:overlay val="0"/>
      <c:spPr>
        <a:noFill/>
        <a:ln>
          <a:noFill/>
        </a:ln>
        <a:effectLst/>
      </c:spPr>
      <c:txPr>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Sheet2!$DB$40</c:f>
              <c:strCache>
                <c:ptCount val="1"/>
                <c:pt idx="0">
                  <c:v>Less frequently than once a year</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Sheet2!$DC$39:$DE$39</c:f>
              <c:strCache>
                <c:ptCount val="3"/>
                <c:pt idx="0">
                  <c:v>EU</c:v>
                </c:pt>
                <c:pt idx="1">
                  <c:v>Greece</c:v>
                </c:pt>
                <c:pt idx="2">
                  <c:v>Türkiye</c:v>
                </c:pt>
              </c:strCache>
            </c:strRef>
          </c:cat>
          <c:val>
            <c:numRef>
              <c:f>Sheet2!$DC$40:$DE$40</c:f>
              <c:numCache>
                <c:formatCode>General</c:formatCode>
                <c:ptCount val="3"/>
                <c:pt idx="0">
                  <c:v>10</c:v>
                </c:pt>
                <c:pt idx="1">
                  <c:v>6</c:v>
                </c:pt>
                <c:pt idx="2">
                  <c:v>13</c:v>
                </c:pt>
              </c:numCache>
            </c:numRef>
          </c:val>
          <c:extLst>
            <c:ext xmlns:c16="http://schemas.microsoft.com/office/drawing/2014/chart" uri="{C3380CC4-5D6E-409C-BE32-E72D297353CC}">
              <c16:uniqueId val="{00000000-9D78-474C-91F4-4ABAF70116FD}"/>
            </c:ext>
          </c:extLst>
        </c:ser>
        <c:ser>
          <c:idx val="1"/>
          <c:order val="1"/>
          <c:tx>
            <c:strRef>
              <c:f>Sheet2!$DB$41</c:f>
              <c:strCache>
                <c:ptCount val="1"/>
                <c:pt idx="0">
                  <c:v>Once a year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Sheet2!$DC$39:$DE$39</c:f>
              <c:strCache>
                <c:ptCount val="3"/>
                <c:pt idx="0">
                  <c:v>EU</c:v>
                </c:pt>
                <c:pt idx="1">
                  <c:v>Greece</c:v>
                </c:pt>
                <c:pt idx="2">
                  <c:v>Türkiye</c:v>
                </c:pt>
              </c:strCache>
            </c:strRef>
          </c:cat>
          <c:val>
            <c:numRef>
              <c:f>Sheet2!$DC$41:$DE$41</c:f>
              <c:numCache>
                <c:formatCode>General</c:formatCode>
                <c:ptCount val="3"/>
                <c:pt idx="0">
                  <c:v>12</c:v>
                </c:pt>
                <c:pt idx="1">
                  <c:v>16</c:v>
                </c:pt>
                <c:pt idx="2">
                  <c:v>28</c:v>
                </c:pt>
              </c:numCache>
            </c:numRef>
          </c:val>
          <c:extLst>
            <c:ext xmlns:c16="http://schemas.microsoft.com/office/drawing/2014/chart" uri="{C3380CC4-5D6E-409C-BE32-E72D297353CC}">
              <c16:uniqueId val="{00000001-9D78-474C-91F4-4ABAF70116FD}"/>
            </c:ext>
          </c:extLst>
        </c:ser>
        <c:ser>
          <c:idx val="2"/>
          <c:order val="2"/>
          <c:tx>
            <c:strRef>
              <c:f>Sheet2!$DB$42</c:f>
              <c:strCache>
                <c:ptCount val="1"/>
                <c:pt idx="0">
                  <c:v>Once every six months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Sheet2!$DC$39:$DE$39</c:f>
              <c:strCache>
                <c:ptCount val="3"/>
                <c:pt idx="0">
                  <c:v>EU</c:v>
                </c:pt>
                <c:pt idx="1">
                  <c:v>Greece</c:v>
                </c:pt>
                <c:pt idx="2">
                  <c:v>Türkiye</c:v>
                </c:pt>
              </c:strCache>
            </c:strRef>
          </c:cat>
          <c:val>
            <c:numRef>
              <c:f>Sheet2!$DC$42:$DE$42</c:f>
              <c:numCache>
                <c:formatCode>General</c:formatCode>
                <c:ptCount val="3"/>
                <c:pt idx="0">
                  <c:v>3</c:v>
                </c:pt>
                <c:pt idx="1">
                  <c:v>6</c:v>
                </c:pt>
                <c:pt idx="2">
                  <c:v>7</c:v>
                </c:pt>
              </c:numCache>
            </c:numRef>
          </c:val>
          <c:extLst>
            <c:ext xmlns:c16="http://schemas.microsoft.com/office/drawing/2014/chart" uri="{C3380CC4-5D6E-409C-BE32-E72D297353CC}">
              <c16:uniqueId val="{00000002-9D78-474C-91F4-4ABAF70116FD}"/>
            </c:ext>
          </c:extLst>
        </c:ser>
        <c:dLbls>
          <c:dLblPos val="ctr"/>
          <c:showLegendKey val="0"/>
          <c:showVal val="1"/>
          <c:showCatName val="0"/>
          <c:showSerName val="0"/>
          <c:showPercent val="0"/>
          <c:showBubbleSize val="0"/>
        </c:dLbls>
        <c:gapWidth val="150"/>
        <c:overlap val="100"/>
        <c:axId val="821890895"/>
        <c:axId val="821898799"/>
      </c:barChart>
      <c:catAx>
        <c:axId val="82189089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821898799"/>
        <c:crosses val="autoZero"/>
        <c:auto val="1"/>
        <c:lblAlgn val="ctr"/>
        <c:lblOffset val="100"/>
        <c:noMultiLvlLbl val="0"/>
      </c:catAx>
      <c:valAx>
        <c:axId val="82189879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821890895"/>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legendEntry>
      <c:legendEntry>
        <c:idx val="1"/>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legendEntry>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400"/>
      </a:pPr>
      <a:endParaRPr lang="en-US"/>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sz="1200" b="0"/>
              <a:t>T</a:t>
            </a:r>
            <a:r>
              <a:rPr lang="en-US" sz="1200" b="0"/>
              <a:t>ime </a:t>
            </a:r>
            <a:r>
              <a:rPr lang="tr-TR" sz="1200" b="0"/>
              <a:t>willing to be </a:t>
            </a:r>
            <a:r>
              <a:rPr lang="en-US" sz="1200" b="0"/>
              <a:t>spen</a:t>
            </a:r>
            <a:r>
              <a:rPr lang="tr-TR" sz="1200" b="0"/>
              <a:t>t</a:t>
            </a:r>
            <a:r>
              <a:rPr lang="en-US" sz="1200" b="0"/>
              <a:t> </a:t>
            </a:r>
            <a:r>
              <a:rPr lang="tr-TR" sz="1200" b="0"/>
              <a:t>for</a:t>
            </a:r>
            <a:r>
              <a:rPr lang="tr-TR" sz="1200" b="0" baseline="0"/>
              <a:t> </a:t>
            </a:r>
            <a:r>
              <a:rPr lang="en-US" sz="1200" b="0"/>
              <a:t>ethics train</a:t>
            </a:r>
            <a:r>
              <a:rPr lang="tr-TR" sz="1200" b="0"/>
              <a:t>ing</a:t>
            </a:r>
            <a:r>
              <a:rPr lang="en-US" sz="1200" b="0"/>
              <a:t> a year</a:t>
            </a:r>
            <a:r>
              <a:rPr lang="tr-TR" sz="1200" b="0"/>
              <a:t>*</a:t>
            </a:r>
            <a:endParaRPr lang="tr-TR" sz="1600" b="0" i="0" baseline="0">
              <a:effectLst/>
            </a:endParaRPr>
          </a:p>
          <a:p>
            <a:pPr>
              <a:defRPr sz="1400"/>
            </a:pPr>
            <a:r>
              <a:rPr lang="tr-TR" sz="1100" b="0" i="0" baseline="0">
                <a:effectLst/>
              </a:rPr>
              <a:t>*excluding responses with no indication</a:t>
            </a:r>
            <a:r>
              <a:rPr lang="en-US" sz="1100" b="0" i="0" baseline="0">
                <a:effectLst/>
              </a:rPr>
              <a:t> </a:t>
            </a:r>
            <a:endParaRPr lang="en-US" sz="1200" b="0"/>
          </a:p>
        </c:rich>
      </c:tx>
      <c:layout>
        <c:manualLayout>
          <c:xMode val="edge"/>
          <c:yMode val="edge"/>
          <c:x val="0.21453550065898416"/>
          <c:y val="1.0303892736299529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percentStacked"/>
        <c:varyColors val="0"/>
        <c:ser>
          <c:idx val="0"/>
          <c:order val="0"/>
          <c:tx>
            <c:strRef>
              <c:f>Sheet2!$DB$47</c:f>
              <c:strCache>
                <c:ptCount val="1"/>
                <c:pt idx="0">
                  <c:v>More than 6 hours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Sheet2!$DC$47:$DE$47</c:f>
              <c:numCache>
                <c:formatCode>General</c:formatCode>
                <c:ptCount val="3"/>
                <c:pt idx="0">
                  <c:v>3</c:v>
                </c:pt>
                <c:pt idx="1">
                  <c:v>4</c:v>
                </c:pt>
                <c:pt idx="2">
                  <c:v>16</c:v>
                </c:pt>
              </c:numCache>
            </c:numRef>
          </c:val>
          <c:extLst>
            <c:ext xmlns:c16="http://schemas.microsoft.com/office/drawing/2014/chart" uri="{C3380CC4-5D6E-409C-BE32-E72D297353CC}">
              <c16:uniqueId val="{00000000-984F-4DC1-9895-824F9097F5F5}"/>
            </c:ext>
          </c:extLst>
        </c:ser>
        <c:ser>
          <c:idx val="1"/>
          <c:order val="1"/>
          <c:tx>
            <c:strRef>
              <c:f>Sheet2!$DB$48</c:f>
              <c:strCache>
                <c:ptCount val="1"/>
                <c:pt idx="0">
                  <c:v>6 hours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Sheet2!$DC$48:$DE$48</c:f>
              <c:numCache>
                <c:formatCode>General</c:formatCode>
                <c:ptCount val="3"/>
                <c:pt idx="0">
                  <c:v>6</c:v>
                </c:pt>
                <c:pt idx="1">
                  <c:v>6</c:v>
                </c:pt>
                <c:pt idx="2">
                  <c:v>13</c:v>
                </c:pt>
              </c:numCache>
            </c:numRef>
          </c:val>
          <c:extLst>
            <c:ext xmlns:c16="http://schemas.microsoft.com/office/drawing/2014/chart" uri="{C3380CC4-5D6E-409C-BE32-E72D297353CC}">
              <c16:uniqueId val="{00000001-984F-4DC1-9895-824F9097F5F5}"/>
            </c:ext>
          </c:extLst>
        </c:ser>
        <c:ser>
          <c:idx val="2"/>
          <c:order val="2"/>
          <c:tx>
            <c:strRef>
              <c:f>Sheet2!$DB$49</c:f>
              <c:strCache>
                <c:ptCount val="1"/>
                <c:pt idx="0">
                  <c:v>3 hours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Sheet2!$DC$49:$DE$49</c:f>
              <c:numCache>
                <c:formatCode>General</c:formatCode>
                <c:ptCount val="3"/>
                <c:pt idx="0">
                  <c:v>9</c:v>
                </c:pt>
                <c:pt idx="1">
                  <c:v>13</c:v>
                </c:pt>
                <c:pt idx="2">
                  <c:v>10</c:v>
                </c:pt>
              </c:numCache>
            </c:numRef>
          </c:val>
          <c:extLst>
            <c:ext xmlns:c16="http://schemas.microsoft.com/office/drawing/2014/chart" uri="{C3380CC4-5D6E-409C-BE32-E72D297353CC}">
              <c16:uniqueId val="{00000002-984F-4DC1-9895-824F9097F5F5}"/>
            </c:ext>
          </c:extLst>
        </c:ser>
        <c:ser>
          <c:idx val="3"/>
          <c:order val="3"/>
          <c:tx>
            <c:strRef>
              <c:f>Sheet2!$DB$50</c:f>
              <c:strCache>
                <c:ptCount val="1"/>
                <c:pt idx="0">
                  <c:v>1 hour</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Sheet2!$DC$50:$DE$50</c:f>
              <c:numCache>
                <c:formatCode>General</c:formatCode>
                <c:ptCount val="3"/>
                <c:pt idx="0">
                  <c:v>6</c:v>
                </c:pt>
                <c:pt idx="1">
                  <c:v>5</c:v>
                </c:pt>
                <c:pt idx="2">
                  <c:v>3</c:v>
                </c:pt>
              </c:numCache>
            </c:numRef>
          </c:val>
          <c:extLst>
            <c:ext xmlns:c16="http://schemas.microsoft.com/office/drawing/2014/chart" uri="{C3380CC4-5D6E-409C-BE32-E72D297353CC}">
              <c16:uniqueId val="{00000003-984F-4DC1-9895-824F9097F5F5}"/>
            </c:ext>
          </c:extLst>
        </c:ser>
        <c:ser>
          <c:idx val="4"/>
          <c:order val="4"/>
          <c:tx>
            <c:strRef>
              <c:f>Sheet2!$DB$51</c:f>
              <c:strCache>
                <c:ptCount val="1"/>
                <c:pt idx="0">
                  <c:v>Non</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Sheet2!$DC$46:$DE$46</c:f>
              <c:strCache>
                <c:ptCount val="3"/>
                <c:pt idx="0">
                  <c:v>EU</c:v>
                </c:pt>
                <c:pt idx="1">
                  <c:v>Greece</c:v>
                </c:pt>
                <c:pt idx="2">
                  <c:v>Türkiye</c:v>
                </c:pt>
              </c:strCache>
            </c:strRef>
          </c:cat>
          <c:val>
            <c:numRef>
              <c:f>Sheet2!$DC$51:$DE$51</c:f>
              <c:numCache>
                <c:formatCode>General</c:formatCode>
                <c:ptCount val="3"/>
                <c:pt idx="0">
                  <c:v>2</c:v>
                </c:pt>
                <c:pt idx="1">
                  <c:v>1</c:v>
                </c:pt>
                <c:pt idx="2">
                  <c:v>6</c:v>
                </c:pt>
              </c:numCache>
            </c:numRef>
          </c:val>
          <c:extLst>
            <c:ext xmlns:c16="http://schemas.microsoft.com/office/drawing/2014/chart" uri="{C3380CC4-5D6E-409C-BE32-E72D297353CC}">
              <c16:uniqueId val="{00000004-984F-4DC1-9895-824F9097F5F5}"/>
            </c:ext>
          </c:extLst>
        </c:ser>
        <c:dLbls>
          <c:dLblPos val="ctr"/>
          <c:showLegendKey val="0"/>
          <c:showVal val="1"/>
          <c:showCatName val="0"/>
          <c:showSerName val="0"/>
          <c:showPercent val="0"/>
          <c:showBubbleSize val="0"/>
        </c:dLbls>
        <c:gapWidth val="150"/>
        <c:overlap val="100"/>
        <c:axId val="709765919"/>
        <c:axId val="709775487"/>
      </c:barChart>
      <c:catAx>
        <c:axId val="70976591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09775487"/>
        <c:crosses val="autoZero"/>
        <c:auto val="1"/>
        <c:lblAlgn val="ctr"/>
        <c:lblOffset val="100"/>
        <c:noMultiLvlLbl val="0"/>
      </c:catAx>
      <c:valAx>
        <c:axId val="709775487"/>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709765919"/>
        <c:crosses val="autoZero"/>
        <c:crossBetween val="between"/>
      </c:valAx>
      <c:spPr>
        <a:noFill/>
        <a:ln>
          <a:noFill/>
        </a:ln>
        <a:effectLst/>
      </c:spPr>
    </c:plotArea>
    <c:legend>
      <c:legendPos val="b"/>
      <c:legendEntry>
        <c:idx val="1"/>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legendEntry>
      <c:legendEntry>
        <c:idx val="2"/>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legendEntry>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400"/>
      </a:pPr>
      <a:endParaRPr lang="en-US"/>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tr-TR" sz="1200" dirty="0" err="1"/>
              <a:t>Preferred</a:t>
            </a:r>
            <a:r>
              <a:rPr lang="tr-TR" sz="1200" dirty="0"/>
              <a:t> format </a:t>
            </a:r>
            <a:r>
              <a:rPr lang="tr-TR" sz="1200" dirty="0" err="1"/>
              <a:t>for</a:t>
            </a:r>
            <a:r>
              <a:rPr lang="tr-TR" sz="1200" dirty="0"/>
              <a:t> </a:t>
            </a:r>
            <a:r>
              <a:rPr lang="tr-TR" sz="1200" dirty="0" err="1"/>
              <a:t>ethics</a:t>
            </a:r>
            <a:r>
              <a:rPr lang="tr-TR" sz="1200" dirty="0"/>
              <a:t> </a:t>
            </a:r>
            <a:r>
              <a:rPr lang="tr-TR" sz="1200" dirty="0" err="1"/>
              <a:t>training</a:t>
            </a:r>
            <a:r>
              <a:rPr lang="tr-TR" sz="1200" dirty="0"/>
              <a:t>*</a:t>
            </a:r>
          </a:p>
          <a:p>
            <a:pPr>
              <a:defRPr sz="1400"/>
            </a:pPr>
            <a:r>
              <a:rPr lang="tr-TR" sz="1100" dirty="0"/>
              <a:t>*</a:t>
            </a:r>
            <a:r>
              <a:rPr lang="tr-TR" sz="1100" b="0" i="0" u="none" strike="noStrike" baseline="0">
                <a:effectLst/>
              </a:rPr>
              <a:t>excluding responses with no indication</a:t>
            </a:r>
            <a:r>
              <a:rPr lang="en-US" sz="1100" b="0" i="0" u="none" strike="noStrike" baseline="0">
                <a:effectLst/>
              </a:rPr>
              <a:t> </a:t>
            </a:r>
            <a:endParaRPr lang="tr-TR" sz="1100" dirty="0"/>
          </a:p>
        </c:rich>
      </c:tx>
      <c:layout>
        <c:manualLayout>
          <c:xMode val="edge"/>
          <c:yMode val="edge"/>
          <c:x val="0.27090820786789704"/>
          <c:y val="2.4213075060532687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2771519874650009"/>
          <c:y val="0.12425460636515913"/>
          <c:w val="0.82717456444565796"/>
          <c:h val="0.40003253401958655"/>
        </c:manualLayout>
      </c:layout>
      <c:barChart>
        <c:barDir val="bar"/>
        <c:grouping val="percentStacked"/>
        <c:varyColors val="0"/>
        <c:ser>
          <c:idx val="0"/>
          <c:order val="0"/>
          <c:tx>
            <c:strRef>
              <c:f>Sheet2!$CA$29</c:f>
              <c:strCache>
                <c:ptCount val="1"/>
                <c:pt idx="0">
                  <c:v>Face to face in class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Sheet2!$CB$29:$CD$29</c:f>
              <c:numCache>
                <c:formatCode>General</c:formatCode>
                <c:ptCount val="3"/>
                <c:pt idx="0">
                  <c:v>15</c:v>
                </c:pt>
                <c:pt idx="1">
                  <c:v>17</c:v>
                </c:pt>
                <c:pt idx="2">
                  <c:v>22</c:v>
                </c:pt>
              </c:numCache>
            </c:numRef>
          </c:val>
          <c:extLst>
            <c:ext xmlns:c16="http://schemas.microsoft.com/office/drawing/2014/chart" uri="{C3380CC4-5D6E-409C-BE32-E72D297353CC}">
              <c16:uniqueId val="{00000000-E9BE-4A99-9B30-4CB77AFFE4B8}"/>
            </c:ext>
          </c:extLst>
        </c:ser>
        <c:ser>
          <c:idx val="1"/>
          <c:order val="1"/>
          <c:tx>
            <c:strRef>
              <c:f>Sheet2!$CA$30</c:f>
              <c:strCache>
                <c:ptCount val="1"/>
                <c:pt idx="0">
                  <c:v>Online live session</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Sheet2!$CB$30:$CD$30</c:f>
              <c:numCache>
                <c:formatCode>General</c:formatCode>
                <c:ptCount val="3"/>
                <c:pt idx="0">
                  <c:v>8</c:v>
                </c:pt>
                <c:pt idx="1">
                  <c:v>4</c:v>
                </c:pt>
                <c:pt idx="2">
                  <c:v>14</c:v>
                </c:pt>
              </c:numCache>
            </c:numRef>
          </c:val>
          <c:extLst>
            <c:ext xmlns:c16="http://schemas.microsoft.com/office/drawing/2014/chart" uri="{C3380CC4-5D6E-409C-BE32-E72D297353CC}">
              <c16:uniqueId val="{00000001-E9BE-4A99-9B30-4CB77AFFE4B8}"/>
            </c:ext>
          </c:extLst>
        </c:ser>
        <c:ser>
          <c:idx val="2"/>
          <c:order val="2"/>
          <c:tx>
            <c:strRef>
              <c:f>Sheet2!$CA$31</c:f>
              <c:strCache>
                <c:ptCount val="1"/>
                <c:pt idx="0">
                  <c:v>Online self-learning portal, customized training material, case studies, self-tests etc.</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Sheet2!$CB$31:$CD$31</c:f>
              <c:numCache>
                <c:formatCode>General</c:formatCode>
                <c:ptCount val="3"/>
                <c:pt idx="0">
                  <c:v>13</c:v>
                </c:pt>
                <c:pt idx="1">
                  <c:v>12</c:v>
                </c:pt>
                <c:pt idx="2">
                  <c:v>18</c:v>
                </c:pt>
              </c:numCache>
            </c:numRef>
          </c:val>
          <c:extLst>
            <c:ext xmlns:c16="http://schemas.microsoft.com/office/drawing/2014/chart" uri="{C3380CC4-5D6E-409C-BE32-E72D297353CC}">
              <c16:uniqueId val="{00000002-E9BE-4A99-9B30-4CB77AFFE4B8}"/>
            </c:ext>
          </c:extLst>
        </c:ser>
        <c:ser>
          <c:idx val="3"/>
          <c:order val="3"/>
          <c:tx>
            <c:strRef>
              <c:f>Sheet2!$CA$32</c:f>
              <c:strCache>
                <c:ptCount val="1"/>
                <c:pt idx="0">
                  <c:v>MOOC (Massive Open Online Courses)</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Sheet2!$CB$32:$CD$32</c:f>
              <c:numCache>
                <c:formatCode>General</c:formatCode>
                <c:ptCount val="3"/>
                <c:pt idx="0">
                  <c:v>3</c:v>
                </c:pt>
                <c:pt idx="1">
                  <c:v>2</c:v>
                </c:pt>
                <c:pt idx="2">
                  <c:v>6</c:v>
                </c:pt>
              </c:numCache>
            </c:numRef>
          </c:val>
          <c:extLst>
            <c:ext xmlns:c16="http://schemas.microsoft.com/office/drawing/2014/chart" uri="{C3380CC4-5D6E-409C-BE32-E72D297353CC}">
              <c16:uniqueId val="{00000003-E9BE-4A99-9B30-4CB77AFFE4B8}"/>
            </c:ext>
          </c:extLst>
        </c:ser>
        <c:ser>
          <c:idx val="4"/>
          <c:order val="4"/>
          <c:tx>
            <c:strRef>
              <c:f>Sheet2!$CA$33</c:f>
              <c:strCache>
                <c:ptCount val="1"/>
                <c:pt idx="0">
                  <c:v>Hybrid with both online and face-to-face components</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Sheet2!$CB$28:$CD$28</c:f>
              <c:strCache>
                <c:ptCount val="3"/>
                <c:pt idx="0">
                  <c:v>EU</c:v>
                </c:pt>
                <c:pt idx="1">
                  <c:v>Greece</c:v>
                </c:pt>
                <c:pt idx="2">
                  <c:v>Türkiye</c:v>
                </c:pt>
              </c:strCache>
            </c:strRef>
          </c:cat>
          <c:val>
            <c:numRef>
              <c:f>Sheet2!$CB$33:$CD$33</c:f>
              <c:numCache>
                <c:formatCode>General</c:formatCode>
                <c:ptCount val="3"/>
                <c:pt idx="0">
                  <c:v>9</c:v>
                </c:pt>
                <c:pt idx="1">
                  <c:v>12</c:v>
                </c:pt>
                <c:pt idx="2">
                  <c:v>23</c:v>
                </c:pt>
              </c:numCache>
            </c:numRef>
          </c:val>
          <c:extLst>
            <c:ext xmlns:c16="http://schemas.microsoft.com/office/drawing/2014/chart" uri="{C3380CC4-5D6E-409C-BE32-E72D297353CC}">
              <c16:uniqueId val="{00000004-E9BE-4A99-9B30-4CB77AFFE4B8}"/>
            </c:ext>
          </c:extLst>
        </c:ser>
        <c:dLbls>
          <c:dLblPos val="ctr"/>
          <c:showLegendKey val="0"/>
          <c:showVal val="1"/>
          <c:showCatName val="0"/>
          <c:showSerName val="0"/>
          <c:showPercent val="0"/>
          <c:showBubbleSize val="0"/>
        </c:dLbls>
        <c:gapWidth val="150"/>
        <c:overlap val="100"/>
        <c:axId val="820018463"/>
        <c:axId val="820018879"/>
      </c:barChart>
      <c:catAx>
        <c:axId val="82001846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820018879"/>
        <c:crosses val="autoZero"/>
        <c:auto val="1"/>
        <c:lblAlgn val="ctr"/>
        <c:lblOffset val="100"/>
        <c:noMultiLvlLbl val="0"/>
      </c:catAx>
      <c:valAx>
        <c:axId val="82001887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820018463"/>
        <c:crosses val="autoZero"/>
        <c:crossBetween val="between"/>
      </c:valAx>
      <c:spPr>
        <a:noFill/>
        <a:ln>
          <a:noFill/>
        </a:ln>
        <a:effectLst/>
      </c:spPr>
    </c:plotArea>
    <c:legend>
      <c:legendPos val="b"/>
      <c:layout>
        <c:manualLayout>
          <c:xMode val="edge"/>
          <c:yMode val="edge"/>
          <c:x val="1.4834275523251903E-2"/>
          <c:y val="0.61239424977870704"/>
          <c:w val="0.98315213002220891"/>
          <c:h val="0.35982802384719537"/>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cap="none" spc="20" baseline="0">
                <a:solidFill>
                  <a:sysClr val="windowText" lastClr="000000"/>
                </a:solidFill>
                <a:latin typeface="+mn-lt"/>
                <a:ea typeface="+mn-ea"/>
                <a:cs typeface="+mn-cs"/>
              </a:defRPr>
            </a:pPr>
            <a:r>
              <a:rPr lang="tr-TR" sz="1200" b="1">
                <a:solidFill>
                  <a:sysClr val="windowText" lastClr="000000"/>
                </a:solidFill>
              </a:rPr>
              <a:t>Sector: Digitalisation</a:t>
            </a:r>
            <a:endParaRPr lang="en-US" sz="1200" b="1">
              <a:solidFill>
                <a:sysClr val="windowText" lastClr="000000"/>
              </a:solidFill>
            </a:endParaRPr>
          </a:p>
        </c:rich>
      </c:tx>
      <c:overlay val="0"/>
      <c:spPr>
        <a:noFill/>
        <a:ln>
          <a:noFill/>
        </a:ln>
        <a:effectLst/>
      </c:spPr>
      <c:txPr>
        <a:bodyPr rot="0" spcFirstLastPara="1" vertOverflow="ellipsis" vert="horz" wrap="square" anchor="ctr" anchorCtr="1"/>
        <a:lstStyle/>
        <a:p>
          <a:pPr>
            <a:defRPr sz="1400" b="1" i="0" u="none" strike="noStrike" kern="1200" cap="none" spc="20" baseline="0">
              <a:solidFill>
                <a:sysClr val="windowText" lastClr="000000"/>
              </a:solidFill>
              <a:latin typeface="+mn-lt"/>
              <a:ea typeface="+mn-ea"/>
              <a:cs typeface="+mn-cs"/>
            </a:defRPr>
          </a:pPr>
          <a:endParaRPr lang="en-US"/>
        </a:p>
      </c:txPr>
    </c:title>
    <c:autoTitleDeleted val="0"/>
    <c:plotArea>
      <c:layout>
        <c:manualLayout>
          <c:layoutTarget val="inner"/>
          <c:xMode val="edge"/>
          <c:yMode val="edge"/>
          <c:x val="0.10537123810443939"/>
          <c:y val="0.13404255319148936"/>
          <c:w val="0.87323430430091942"/>
          <c:h val="0.42253711719430942"/>
        </c:manualLayout>
      </c:layout>
      <c:barChart>
        <c:barDir val="col"/>
        <c:grouping val="clustered"/>
        <c:varyColors val="0"/>
        <c:ser>
          <c:idx val="0"/>
          <c:order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Sheet1!$A$2:$A$13</c:f>
              <c:strCache>
                <c:ptCount val="12"/>
                <c:pt idx="0">
                  <c:v>Data privacy concerns</c:v>
                </c:pt>
                <c:pt idx="1">
                  <c:v>Business ethics</c:v>
                </c:pt>
                <c:pt idx="2">
                  <c:v>Ethical use of artificial intelligence</c:v>
                </c:pt>
                <c:pt idx="3">
                  <c:v>Diversity and inclusion</c:v>
                </c:pt>
                <c:pt idx="4">
                  <c:v>Corporate social responsibility</c:v>
                </c:pt>
                <c:pt idx="5">
                  <c:v>Socially responsible innovation</c:v>
                </c:pt>
                <c:pt idx="6">
                  <c:v>Compliance</c:v>
                </c:pt>
                <c:pt idx="7">
                  <c:v>Environmental ethics</c:v>
                </c:pt>
                <c:pt idx="8">
                  <c:v>Social media ethics</c:v>
                </c:pt>
                <c:pt idx="9">
                  <c:v>Engineering ethics</c:v>
                </c:pt>
                <c:pt idx="10">
                  <c:v>Digitalisation and job displacement</c:v>
                </c:pt>
                <c:pt idx="11">
                  <c:v>Healthcare ethics</c:v>
                </c:pt>
              </c:strCache>
            </c:strRef>
          </c:cat>
          <c:val>
            <c:numRef>
              <c:f>Sheet1!$B$2:$B$13</c:f>
              <c:numCache>
                <c:formatCode>General</c:formatCode>
                <c:ptCount val="12"/>
                <c:pt idx="0">
                  <c:v>49</c:v>
                </c:pt>
                <c:pt idx="1">
                  <c:v>41</c:v>
                </c:pt>
                <c:pt idx="2">
                  <c:v>41</c:v>
                </c:pt>
                <c:pt idx="3">
                  <c:v>37</c:v>
                </c:pt>
                <c:pt idx="4">
                  <c:v>37</c:v>
                </c:pt>
                <c:pt idx="5">
                  <c:v>32</c:v>
                </c:pt>
                <c:pt idx="6">
                  <c:v>30</c:v>
                </c:pt>
                <c:pt idx="7">
                  <c:v>28</c:v>
                </c:pt>
                <c:pt idx="8">
                  <c:v>26</c:v>
                </c:pt>
                <c:pt idx="9">
                  <c:v>26</c:v>
                </c:pt>
                <c:pt idx="10">
                  <c:v>24</c:v>
                </c:pt>
                <c:pt idx="11">
                  <c:v>20</c:v>
                </c:pt>
              </c:numCache>
            </c:numRef>
          </c:val>
          <c:extLst>
            <c:ext xmlns:c16="http://schemas.microsoft.com/office/drawing/2014/chart" uri="{C3380CC4-5D6E-409C-BE32-E72D297353CC}">
              <c16:uniqueId val="{00000000-EDE7-4F71-8AD5-A2063956ED2F}"/>
            </c:ext>
          </c:extLst>
        </c:ser>
        <c:dLbls>
          <c:dLblPos val="outEnd"/>
          <c:showLegendKey val="0"/>
          <c:showVal val="1"/>
          <c:showCatName val="0"/>
          <c:showSerName val="0"/>
          <c:showPercent val="0"/>
          <c:showBubbleSize val="0"/>
        </c:dLbls>
        <c:gapWidth val="100"/>
        <c:overlap val="-24"/>
        <c:axId val="1720604351"/>
        <c:axId val="1720604767"/>
      </c:barChart>
      <c:catAx>
        <c:axId val="172060435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crossAx val="1720604767"/>
        <c:crosses val="autoZero"/>
        <c:auto val="1"/>
        <c:lblAlgn val="ctr"/>
        <c:lblOffset val="100"/>
        <c:noMultiLvlLbl val="0"/>
      </c:catAx>
      <c:valAx>
        <c:axId val="172060476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n-US"/>
          </a:p>
        </c:txPr>
        <c:crossAx val="172060435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cap="none" spc="20" baseline="0">
                <a:solidFill>
                  <a:sysClr val="windowText" lastClr="000000"/>
                </a:solidFill>
                <a:latin typeface="+mn-lt"/>
                <a:ea typeface="+mn-ea"/>
                <a:cs typeface="+mn-cs"/>
              </a:defRPr>
            </a:pPr>
            <a:r>
              <a:rPr lang="tr-TR" sz="1200" b="1">
                <a:solidFill>
                  <a:sysClr val="windowText" lastClr="000000"/>
                </a:solidFill>
              </a:rPr>
              <a:t>Sector: Biomedicalization</a:t>
            </a:r>
            <a:endParaRPr lang="en-US" sz="1200" b="1">
              <a:solidFill>
                <a:sysClr val="windowText" lastClr="000000"/>
              </a:solidFill>
            </a:endParaRPr>
          </a:p>
        </c:rich>
      </c:tx>
      <c:overlay val="0"/>
      <c:spPr>
        <a:noFill/>
        <a:ln>
          <a:noFill/>
        </a:ln>
        <a:effectLst/>
      </c:spPr>
      <c:txPr>
        <a:bodyPr rot="0" spcFirstLastPara="1" vertOverflow="ellipsis" vert="horz" wrap="square" anchor="ctr" anchorCtr="1"/>
        <a:lstStyle/>
        <a:p>
          <a:pPr>
            <a:defRPr sz="1400" b="1" i="0" u="none" strike="noStrike" kern="1200" cap="none" spc="20" baseline="0">
              <a:solidFill>
                <a:sysClr val="windowText" lastClr="000000"/>
              </a:solidFill>
              <a:latin typeface="+mn-lt"/>
              <a:ea typeface="+mn-ea"/>
              <a:cs typeface="+mn-cs"/>
            </a:defRPr>
          </a:pPr>
          <a:endParaRPr lang="en-US"/>
        </a:p>
      </c:txPr>
    </c:title>
    <c:autoTitleDeleted val="0"/>
    <c:plotArea>
      <c:layout>
        <c:manualLayout>
          <c:layoutTarget val="inner"/>
          <c:xMode val="edge"/>
          <c:yMode val="edge"/>
          <c:x val="8.8611088562383311E-2"/>
          <c:y val="0.12715596330275231"/>
          <c:w val="0.88618845324746776"/>
          <c:h val="0.3738796503648053"/>
        </c:manualLayout>
      </c:layout>
      <c:barChart>
        <c:barDir val="col"/>
        <c:grouping val="clustered"/>
        <c:varyColors val="0"/>
        <c:ser>
          <c:idx val="0"/>
          <c:order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Sheet1!$A$17:$A$28</c:f>
              <c:strCache>
                <c:ptCount val="12"/>
                <c:pt idx="0">
                  <c:v>Business ethics</c:v>
                </c:pt>
                <c:pt idx="1">
                  <c:v>Data privacy concerns</c:v>
                </c:pt>
                <c:pt idx="2">
                  <c:v>Social media ethics</c:v>
                </c:pt>
                <c:pt idx="3">
                  <c:v>Healthcare ethics</c:v>
                </c:pt>
                <c:pt idx="4">
                  <c:v>Compliance</c:v>
                </c:pt>
                <c:pt idx="5">
                  <c:v>Socially responsible innovation</c:v>
                </c:pt>
                <c:pt idx="6">
                  <c:v>Diversity and inclusion</c:v>
                </c:pt>
                <c:pt idx="7">
                  <c:v>Corporate social responsibility</c:v>
                </c:pt>
                <c:pt idx="8">
                  <c:v>Ethical use of artificial intelligence</c:v>
                </c:pt>
                <c:pt idx="9">
                  <c:v>Digitalisation and job displacement</c:v>
                </c:pt>
                <c:pt idx="10">
                  <c:v>Engineering ethics</c:v>
                </c:pt>
                <c:pt idx="11">
                  <c:v>Environmental ethics</c:v>
                </c:pt>
              </c:strCache>
            </c:strRef>
          </c:cat>
          <c:val>
            <c:numRef>
              <c:f>Sheet1!$B$17:$B$28</c:f>
              <c:numCache>
                <c:formatCode>General</c:formatCode>
                <c:ptCount val="12"/>
                <c:pt idx="0">
                  <c:v>6</c:v>
                </c:pt>
                <c:pt idx="1">
                  <c:v>6</c:v>
                </c:pt>
                <c:pt idx="2">
                  <c:v>5</c:v>
                </c:pt>
                <c:pt idx="3">
                  <c:v>5</c:v>
                </c:pt>
                <c:pt idx="4">
                  <c:v>5</c:v>
                </c:pt>
                <c:pt idx="5">
                  <c:v>4</c:v>
                </c:pt>
                <c:pt idx="6">
                  <c:v>4</c:v>
                </c:pt>
                <c:pt idx="7">
                  <c:v>4</c:v>
                </c:pt>
                <c:pt idx="8">
                  <c:v>3</c:v>
                </c:pt>
                <c:pt idx="9">
                  <c:v>3</c:v>
                </c:pt>
                <c:pt idx="10">
                  <c:v>3</c:v>
                </c:pt>
                <c:pt idx="11">
                  <c:v>2</c:v>
                </c:pt>
              </c:numCache>
            </c:numRef>
          </c:val>
          <c:extLst>
            <c:ext xmlns:c16="http://schemas.microsoft.com/office/drawing/2014/chart" uri="{C3380CC4-5D6E-409C-BE32-E72D297353CC}">
              <c16:uniqueId val="{00000000-99F1-4B00-A375-F615BA03F11B}"/>
            </c:ext>
          </c:extLst>
        </c:ser>
        <c:dLbls>
          <c:dLblPos val="outEnd"/>
          <c:showLegendKey val="0"/>
          <c:showVal val="1"/>
          <c:showCatName val="0"/>
          <c:showSerName val="0"/>
          <c:showPercent val="0"/>
          <c:showBubbleSize val="0"/>
        </c:dLbls>
        <c:gapWidth val="100"/>
        <c:overlap val="-24"/>
        <c:axId val="1270835375"/>
        <c:axId val="1270835791"/>
      </c:barChart>
      <c:catAx>
        <c:axId val="127083537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en-US"/>
          </a:p>
        </c:txPr>
        <c:crossAx val="1270835791"/>
        <c:crosses val="autoZero"/>
        <c:auto val="1"/>
        <c:lblAlgn val="ctr"/>
        <c:lblOffset val="100"/>
        <c:noMultiLvlLbl val="0"/>
      </c:catAx>
      <c:valAx>
        <c:axId val="12708357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n-US"/>
          </a:p>
        </c:txPr>
        <c:crossAx val="127083537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cap="none" spc="20" baseline="0">
                <a:solidFill>
                  <a:schemeClr val="tx1">
                    <a:lumMod val="50000"/>
                    <a:lumOff val="50000"/>
                  </a:schemeClr>
                </a:solidFill>
                <a:latin typeface="+mn-lt"/>
                <a:ea typeface="+mn-ea"/>
                <a:cs typeface="+mn-cs"/>
              </a:defRPr>
            </a:pPr>
            <a:r>
              <a:rPr lang="tr-TR" sz="1200" b="1">
                <a:solidFill>
                  <a:sysClr val="windowText" lastClr="000000"/>
                </a:solidFill>
              </a:rPr>
              <a:t>Sector: Environmental Science and Technology</a:t>
            </a:r>
            <a:endParaRPr lang="en-US" sz="1200" b="1">
              <a:solidFill>
                <a:sysClr val="windowText" lastClr="000000"/>
              </a:solidFill>
            </a:endParaRPr>
          </a:p>
        </c:rich>
      </c:tx>
      <c:overlay val="0"/>
      <c:spPr>
        <a:noFill/>
        <a:ln>
          <a:noFill/>
        </a:ln>
        <a:effectLst/>
      </c:spPr>
      <c:txPr>
        <a:bodyPr rot="0" spcFirstLastPara="1" vertOverflow="ellipsis" vert="horz" wrap="square" anchor="ctr" anchorCtr="1"/>
        <a:lstStyle/>
        <a:p>
          <a:pPr>
            <a:defRPr sz="1400" b="1" i="0" u="none" strike="noStrike" kern="1200" cap="none" spc="20" baseline="0">
              <a:solidFill>
                <a:schemeClr val="tx1">
                  <a:lumMod val="50000"/>
                  <a:lumOff val="50000"/>
                </a:schemeClr>
              </a:solidFill>
              <a:latin typeface="+mn-lt"/>
              <a:ea typeface="+mn-ea"/>
              <a:cs typeface="+mn-cs"/>
            </a:defRPr>
          </a:pPr>
          <a:endParaRPr lang="en-US"/>
        </a:p>
      </c:txPr>
    </c:title>
    <c:autoTitleDeleted val="0"/>
    <c:plotArea>
      <c:layout/>
      <c:barChart>
        <c:barDir val="col"/>
        <c:grouping val="clustered"/>
        <c:varyColors val="0"/>
        <c:ser>
          <c:idx val="0"/>
          <c:order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Sheet1!$A$31:$A$42</c:f>
              <c:strCache>
                <c:ptCount val="12"/>
                <c:pt idx="0">
                  <c:v>Data privacy concerns</c:v>
                </c:pt>
                <c:pt idx="1">
                  <c:v>Engineering ethics</c:v>
                </c:pt>
                <c:pt idx="2">
                  <c:v>Environmental ethics</c:v>
                </c:pt>
                <c:pt idx="3">
                  <c:v>Diversity and inclusion</c:v>
                </c:pt>
                <c:pt idx="4">
                  <c:v>Business ethics</c:v>
                </c:pt>
                <c:pt idx="5">
                  <c:v>Social media ethics</c:v>
                </c:pt>
                <c:pt idx="6">
                  <c:v>Digitalisation and job displacement</c:v>
                </c:pt>
                <c:pt idx="7">
                  <c:v>Compliance</c:v>
                </c:pt>
                <c:pt idx="8">
                  <c:v>Ethical use of artificial intelligence</c:v>
                </c:pt>
                <c:pt idx="9">
                  <c:v>Socially responsible innovation</c:v>
                </c:pt>
                <c:pt idx="10">
                  <c:v>Corporate social responsibility</c:v>
                </c:pt>
                <c:pt idx="11">
                  <c:v>Healthcare ethics</c:v>
                </c:pt>
              </c:strCache>
            </c:strRef>
          </c:cat>
          <c:val>
            <c:numRef>
              <c:f>Sheet1!$B$31:$B$42</c:f>
              <c:numCache>
                <c:formatCode>General</c:formatCode>
                <c:ptCount val="12"/>
                <c:pt idx="0">
                  <c:v>4</c:v>
                </c:pt>
                <c:pt idx="1">
                  <c:v>4</c:v>
                </c:pt>
                <c:pt idx="2">
                  <c:v>4</c:v>
                </c:pt>
                <c:pt idx="3">
                  <c:v>4</c:v>
                </c:pt>
                <c:pt idx="4">
                  <c:v>3</c:v>
                </c:pt>
                <c:pt idx="5">
                  <c:v>3</c:v>
                </c:pt>
                <c:pt idx="6">
                  <c:v>3</c:v>
                </c:pt>
                <c:pt idx="7">
                  <c:v>3</c:v>
                </c:pt>
                <c:pt idx="8">
                  <c:v>2</c:v>
                </c:pt>
                <c:pt idx="9">
                  <c:v>2</c:v>
                </c:pt>
                <c:pt idx="10">
                  <c:v>2</c:v>
                </c:pt>
                <c:pt idx="11">
                  <c:v>1</c:v>
                </c:pt>
              </c:numCache>
            </c:numRef>
          </c:val>
          <c:extLst>
            <c:ext xmlns:c16="http://schemas.microsoft.com/office/drawing/2014/chart" uri="{C3380CC4-5D6E-409C-BE32-E72D297353CC}">
              <c16:uniqueId val="{00000000-06F4-4F6C-B13A-C8D8181A0956}"/>
            </c:ext>
          </c:extLst>
        </c:ser>
        <c:dLbls>
          <c:dLblPos val="outEnd"/>
          <c:showLegendKey val="0"/>
          <c:showVal val="1"/>
          <c:showCatName val="0"/>
          <c:showSerName val="0"/>
          <c:showPercent val="0"/>
          <c:showBubbleSize val="0"/>
        </c:dLbls>
        <c:gapWidth val="100"/>
        <c:overlap val="-24"/>
        <c:axId val="624740111"/>
        <c:axId val="624742191"/>
      </c:barChart>
      <c:catAx>
        <c:axId val="6247401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crossAx val="624742191"/>
        <c:crosses val="autoZero"/>
        <c:auto val="1"/>
        <c:lblAlgn val="ctr"/>
        <c:lblOffset val="100"/>
        <c:noMultiLvlLbl val="0"/>
      </c:catAx>
      <c:valAx>
        <c:axId val="6247421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n-US"/>
          </a:p>
        </c:txPr>
        <c:crossAx val="62474011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26</TotalTime>
  <Pages>9</Pages>
  <Words>1356</Words>
  <Characters>7735</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odtu</dc:creator>
  <cp:keywords/>
  <dc:description/>
  <cp:lastModifiedBy>odtu</cp:lastModifiedBy>
  <cp:revision>2</cp:revision>
  <dcterms:created xsi:type="dcterms:W3CDTF">2026-03-14T09:50:00Z</dcterms:created>
  <dcterms:modified xsi:type="dcterms:W3CDTF">2026-03-14T10:45:00Z</dcterms:modified>
</cp:coreProperties>
</file>